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401E7B" w:rsidRPr="00401E7B" w14:paraId="2B8EC526" w14:textId="77777777" w:rsidTr="00702C56">
        <w:trPr>
          <w:trHeight w:val="196"/>
        </w:trPr>
        <w:tc>
          <w:tcPr>
            <w:tcW w:w="5426" w:type="dxa"/>
          </w:tcPr>
          <w:p w14:paraId="0D65451A" w14:textId="77777777"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TỔNG LIÊN ĐOÀN LAO ĐỘNG VIỆT NAM</w:t>
            </w:r>
          </w:p>
        </w:tc>
        <w:tc>
          <w:tcPr>
            <w:tcW w:w="5140" w:type="dxa"/>
          </w:tcPr>
          <w:p w14:paraId="0118B2C4" w14:textId="77777777"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CỘNG HÒA XÃ HỘI CHỦ NGHĨA VIỆT NAM</w:t>
            </w:r>
          </w:p>
        </w:tc>
      </w:tr>
      <w:tr w:rsidR="00401E7B" w:rsidRPr="00401E7B" w14:paraId="66BDE9B4" w14:textId="77777777" w:rsidTr="00702C56">
        <w:trPr>
          <w:trHeight w:val="349"/>
        </w:trPr>
        <w:tc>
          <w:tcPr>
            <w:tcW w:w="5426" w:type="dxa"/>
          </w:tcPr>
          <w:p w14:paraId="1F2E0246" w14:textId="77777777"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6192" behindDoc="0" locked="0" layoutInCell="1" allowOverlap="1" wp14:anchorId="14CE8461" wp14:editId="51B9446B">
                      <wp:simplePos x="0" y="0"/>
                      <wp:positionH relativeFrom="column">
                        <wp:posOffset>-14605</wp:posOffset>
                      </wp:positionH>
                      <wp:positionV relativeFrom="paragraph">
                        <wp:posOffset>208280</wp:posOffset>
                      </wp:positionV>
                      <wp:extent cx="3256412"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7D858"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6.4pt" to="255.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fvsAEAAEgDAAAOAAAAZHJzL2Uyb0RvYy54bWysU8Fu2zAMvQ/YPwi6L068pdi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"/>
                  </w:pict>
                </mc:Fallback>
              </mc:AlternateContent>
            </w:r>
            <w:r w:rsidRPr="00401E7B">
              <w:rPr>
                <w:rFonts w:eastAsia="Times New Roman"/>
                <w:b/>
                <w:sz w:val="26"/>
                <w:szCs w:val="26"/>
              </w:rPr>
              <w:t>LIÊN ĐOÀN LAO ĐỘNG TỈNH BÌNH ĐỊNH</w:t>
            </w:r>
          </w:p>
        </w:tc>
        <w:tc>
          <w:tcPr>
            <w:tcW w:w="5140" w:type="dxa"/>
          </w:tcPr>
          <w:p w14:paraId="4319F0A3" w14:textId="77777777"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14:paraId="55317E0F" w14:textId="77777777"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4B82AC24" wp14:editId="6F12B0CD">
                      <wp:simplePos x="0" y="0"/>
                      <wp:positionH relativeFrom="column">
                        <wp:posOffset>586740</wp:posOffset>
                      </wp:positionH>
                      <wp:positionV relativeFrom="paragraph">
                        <wp:posOffset>29210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8E9B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3pt" to="20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"/>
                  </w:pict>
                </mc:Fallback>
              </mc:AlternateContent>
            </w:r>
          </w:p>
        </w:tc>
      </w:tr>
      <w:tr w:rsidR="00401E7B" w:rsidRPr="00401E7B" w14:paraId="7C7DEC70" w14:textId="77777777" w:rsidTr="00702C56">
        <w:trPr>
          <w:trHeight w:val="1122"/>
        </w:trPr>
        <w:tc>
          <w:tcPr>
            <w:tcW w:w="5426" w:type="dxa"/>
          </w:tcPr>
          <w:p w14:paraId="1EBB7995" w14:textId="7D5FD1AE" w:rsidR="00401E7B" w:rsidRPr="00401E7B" w:rsidRDefault="00401E7B" w:rsidP="00E71E02">
            <w:pPr>
              <w:spacing w:after="0" w:line="240" w:lineRule="auto"/>
              <w:jc w:val="center"/>
              <w:rPr>
                <w:rFonts w:eastAsia="Times New Roman"/>
                <w:sz w:val="26"/>
                <w:szCs w:val="26"/>
              </w:rPr>
            </w:pPr>
            <w:r w:rsidRPr="00401E7B">
              <w:rPr>
                <w:rFonts w:eastAsia="Times New Roman"/>
                <w:sz w:val="26"/>
                <w:szCs w:val="26"/>
              </w:rPr>
              <w:t xml:space="preserve">Số: </w:t>
            </w:r>
            <w:r w:rsidR="00DD64FF">
              <w:rPr>
                <w:rFonts w:eastAsia="Times New Roman"/>
                <w:sz w:val="26"/>
                <w:szCs w:val="26"/>
              </w:rPr>
              <w:t>301</w:t>
            </w:r>
            <w:r w:rsidRPr="00401E7B">
              <w:rPr>
                <w:rFonts w:eastAsia="Times New Roman"/>
                <w:sz w:val="26"/>
                <w:szCs w:val="26"/>
              </w:rPr>
              <w:t>/LĐLĐ-TGNC</w:t>
            </w:r>
          </w:p>
          <w:p w14:paraId="1933FEC8" w14:textId="77777777" w:rsidR="002B4D79" w:rsidRPr="00E71E02" w:rsidRDefault="007511E9" w:rsidP="00E71E02">
            <w:pPr>
              <w:spacing w:before="120" w:after="0" w:line="240" w:lineRule="auto"/>
              <w:jc w:val="center"/>
              <w:rPr>
                <w:sz w:val="24"/>
                <w:szCs w:val="24"/>
              </w:rPr>
            </w:pPr>
            <w:r w:rsidRPr="00E71E02">
              <w:rPr>
                <w:rFonts w:eastAsia="Times New Roman"/>
                <w:sz w:val="24"/>
                <w:szCs w:val="24"/>
              </w:rPr>
              <w:t xml:space="preserve">V/v </w:t>
            </w:r>
            <w:r w:rsidR="002B4D79" w:rsidRPr="00E71E02">
              <w:rPr>
                <w:sz w:val="24"/>
                <w:szCs w:val="24"/>
              </w:rPr>
              <w:t xml:space="preserve">triển khai thực hiện Kế hoạch số 72-KH/TU </w:t>
            </w:r>
          </w:p>
          <w:p w14:paraId="7AC1F43A" w14:textId="77777777" w:rsidR="00E71E02" w:rsidRDefault="002B4D79" w:rsidP="002B4D79">
            <w:pPr>
              <w:spacing w:after="0" w:line="240" w:lineRule="auto"/>
              <w:jc w:val="center"/>
              <w:rPr>
                <w:sz w:val="24"/>
                <w:szCs w:val="24"/>
              </w:rPr>
            </w:pPr>
            <w:r w:rsidRPr="00E71E02">
              <w:rPr>
                <w:sz w:val="24"/>
                <w:szCs w:val="24"/>
              </w:rPr>
              <w:t xml:space="preserve">ngày 17/8/2023 của Ban Thường vụ Tỉnh ủy </w:t>
            </w:r>
          </w:p>
          <w:p w14:paraId="7DC35066" w14:textId="77777777" w:rsidR="00E71E02" w:rsidRDefault="002B4D79" w:rsidP="002B4D79">
            <w:pPr>
              <w:spacing w:after="0" w:line="240" w:lineRule="auto"/>
              <w:jc w:val="center"/>
              <w:rPr>
                <w:sz w:val="24"/>
                <w:szCs w:val="24"/>
              </w:rPr>
            </w:pPr>
            <w:r w:rsidRPr="00E71E02">
              <w:rPr>
                <w:sz w:val="24"/>
                <w:szCs w:val="24"/>
              </w:rPr>
              <w:t xml:space="preserve">thực hiện Chỉ thị số 21-CT/TW ngày 04/5/2023 </w:t>
            </w:r>
          </w:p>
          <w:p w14:paraId="48F058A8" w14:textId="77777777" w:rsidR="00401E7B" w:rsidRPr="00777E6D" w:rsidRDefault="002B4D79" w:rsidP="002B4D79">
            <w:pPr>
              <w:spacing w:after="0" w:line="240" w:lineRule="auto"/>
              <w:jc w:val="center"/>
              <w:rPr>
                <w:rFonts w:eastAsia="Times New Roman"/>
                <w:spacing w:val="-4"/>
                <w:sz w:val="24"/>
                <w:szCs w:val="24"/>
              </w:rPr>
            </w:pPr>
            <w:r w:rsidRPr="00E71E02">
              <w:rPr>
                <w:sz w:val="24"/>
                <w:szCs w:val="24"/>
              </w:rPr>
              <w:t>của Ban Bí thư</w:t>
            </w:r>
          </w:p>
        </w:tc>
        <w:tc>
          <w:tcPr>
            <w:tcW w:w="5140" w:type="dxa"/>
          </w:tcPr>
          <w:p w14:paraId="47860BC2" w14:textId="77777777" w:rsidR="00401E7B" w:rsidRPr="00401E7B" w:rsidRDefault="00401E7B" w:rsidP="002B4D79">
            <w:pPr>
              <w:spacing w:after="0" w:line="240" w:lineRule="auto"/>
              <w:jc w:val="center"/>
              <w:rPr>
                <w:rFonts w:eastAsia="Times New Roman"/>
                <w:b/>
                <w:sz w:val="26"/>
                <w:szCs w:val="26"/>
              </w:rPr>
            </w:pPr>
            <w:r w:rsidRPr="00401E7B">
              <w:rPr>
                <w:rFonts w:eastAsia="Times New Roman"/>
                <w:i/>
                <w:sz w:val="26"/>
                <w:szCs w:val="26"/>
              </w:rPr>
              <w:t>Bình Định, ngày</w:t>
            </w:r>
            <w:r w:rsidR="004B1225">
              <w:rPr>
                <w:rFonts w:eastAsia="Times New Roman"/>
                <w:i/>
                <w:sz w:val="26"/>
                <w:szCs w:val="26"/>
              </w:rPr>
              <w:t xml:space="preserve"> </w:t>
            </w:r>
            <w:r w:rsidR="002B4D79">
              <w:rPr>
                <w:rFonts w:eastAsia="Times New Roman"/>
                <w:i/>
                <w:sz w:val="26"/>
                <w:szCs w:val="26"/>
              </w:rPr>
              <w:t>14</w:t>
            </w:r>
            <w:r w:rsidRPr="00401E7B">
              <w:rPr>
                <w:rFonts w:eastAsia="Times New Roman"/>
                <w:i/>
                <w:sz w:val="26"/>
                <w:szCs w:val="26"/>
              </w:rPr>
              <w:t xml:space="preserve"> tháng</w:t>
            </w:r>
            <w:r w:rsidR="004B1225">
              <w:rPr>
                <w:rFonts w:eastAsia="Times New Roman"/>
                <w:i/>
                <w:sz w:val="26"/>
                <w:szCs w:val="26"/>
              </w:rPr>
              <w:t xml:space="preserve"> </w:t>
            </w:r>
            <w:r w:rsidR="002B4D79">
              <w:rPr>
                <w:rFonts w:eastAsia="Times New Roman"/>
                <w:i/>
                <w:sz w:val="26"/>
                <w:szCs w:val="26"/>
              </w:rPr>
              <w:t>6</w:t>
            </w:r>
            <w:r w:rsidR="004B1225">
              <w:rPr>
                <w:rFonts w:eastAsia="Times New Roman"/>
                <w:i/>
                <w:sz w:val="26"/>
                <w:szCs w:val="26"/>
              </w:rPr>
              <w:t xml:space="preserve"> </w:t>
            </w:r>
            <w:r w:rsidRPr="00401E7B">
              <w:rPr>
                <w:rFonts w:eastAsia="Times New Roman"/>
                <w:i/>
                <w:sz w:val="26"/>
                <w:szCs w:val="26"/>
              </w:rPr>
              <w:t>năm 202</w:t>
            </w:r>
            <w:r w:rsidR="00242336">
              <w:rPr>
                <w:rFonts w:eastAsia="Times New Roman"/>
                <w:i/>
                <w:sz w:val="26"/>
                <w:szCs w:val="26"/>
              </w:rPr>
              <w:t>4</w:t>
            </w:r>
          </w:p>
        </w:tc>
      </w:tr>
    </w:tbl>
    <w:p w14:paraId="05E47229" w14:textId="77777777" w:rsidR="002A45B1" w:rsidRPr="00DD64FF" w:rsidRDefault="00E76A0C" w:rsidP="002A45B1">
      <w:pPr>
        <w:spacing w:after="0" w:line="240" w:lineRule="auto"/>
        <w:ind w:firstLine="1276"/>
        <w:jc w:val="both"/>
        <w:rPr>
          <w:rFonts w:eastAsia="Times New Roman"/>
          <w:sz w:val="36"/>
          <w:szCs w:val="36"/>
        </w:rPr>
      </w:pPr>
      <w:r>
        <w:rPr>
          <w:rFonts w:eastAsia="Times New Roman"/>
        </w:rPr>
        <w:t xml:space="preserve"> </w:t>
      </w:r>
    </w:p>
    <w:p w14:paraId="27FC50E8" w14:textId="77777777" w:rsidR="00242336" w:rsidRDefault="00E76A0C" w:rsidP="00242336">
      <w:pPr>
        <w:spacing w:after="0" w:line="240" w:lineRule="auto"/>
        <w:ind w:firstLine="851"/>
        <w:jc w:val="both"/>
        <w:rPr>
          <w:rFonts w:eastAsia="Times New Roman"/>
          <w:b/>
        </w:rPr>
      </w:pPr>
      <w:r>
        <w:rPr>
          <w:rFonts w:eastAsia="Times New Roman"/>
        </w:rPr>
        <w:t xml:space="preserve">   </w:t>
      </w:r>
      <w:r w:rsidR="00242336" w:rsidRPr="00E92BFE">
        <w:rPr>
          <w:rFonts w:eastAsia="Times New Roman"/>
        </w:rPr>
        <w:t>Kính gửi:</w:t>
      </w:r>
      <w:r w:rsidR="00242336" w:rsidRPr="00E92BFE">
        <w:rPr>
          <w:rFonts w:eastAsia="Times New Roman"/>
          <w:b/>
        </w:rPr>
        <w:t xml:space="preserve"> </w:t>
      </w:r>
    </w:p>
    <w:p w14:paraId="15B8AF19" w14:textId="77777777" w:rsidR="00242336" w:rsidRDefault="00242336" w:rsidP="00DD64FF">
      <w:pPr>
        <w:spacing w:after="0" w:line="240" w:lineRule="auto"/>
        <w:ind w:left="1310" w:firstLine="851"/>
        <w:jc w:val="both"/>
        <w:rPr>
          <w:rFonts w:eastAsia="Times New Roman"/>
          <w:lang w:val="vi-VN"/>
        </w:rPr>
      </w:pPr>
      <w:r w:rsidRPr="00E92BFE">
        <w:rPr>
          <w:rFonts w:eastAsia="Times New Roman"/>
        </w:rPr>
        <w:t xml:space="preserve">- </w:t>
      </w:r>
      <w:r>
        <w:rPr>
          <w:rFonts w:eastAsia="Times New Roman"/>
        </w:rPr>
        <w:t>Liên đoàn lao động các</w:t>
      </w:r>
      <w:r w:rsidRPr="00E92BFE">
        <w:rPr>
          <w:rFonts w:eastAsia="Times New Roman"/>
        </w:rPr>
        <w:t xml:space="preserve"> huyện, thị xã, thành phố</w:t>
      </w:r>
      <w:r>
        <w:rPr>
          <w:rFonts w:eastAsia="Times New Roman"/>
          <w:lang w:val="vi-VN"/>
        </w:rPr>
        <w:t>;</w:t>
      </w:r>
    </w:p>
    <w:p w14:paraId="69220B40" w14:textId="77777777" w:rsidR="00242336" w:rsidRPr="009B23FB" w:rsidRDefault="00242336" w:rsidP="00DD64FF">
      <w:pPr>
        <w:spacing w:after="0" w:line="240" w:lineRule="auto"/>
        <w:ind w:left="1310" w:firstLine="851"/>
        <w:jc w:val="both"/>
        <w:rPr>
          <w:rFonts w:eastAsia="Times New Roman"/>
          <w:b/>
        </w:rPr>
      </w:pPr>
      <w:r>
        <w:rPr>
          <w:rFonts w:eastAsia="Times New Roman"/>
        </w:rPr>
        <w:t xml:space="preserve">- Các </w:t>
      </w:r>
      <w:r w:rsidRPr="00E92BFE">
        <w:rPr>
          <w:rFonts w:eastAsia="Times New Roman"/>
          <w:lang w:val="vi-VN"/>
        </w:rPr>
        <w:t>công đoàn ngành</w:t>
      </w:r>
      <w:r>
        <w:rPr>
          <w:rFonts w:eastAsia="Times New Roman"/>
        </w:rPr>
        <w:t xml:space="preserve"> tỉnh và Công đoàn Khu kinh tế tỉnh.</w:t>
      </w:r>
    </w:p>
    <w:p w14:paraId="5A1686CB" w14:textId="77777777" w:rsidR="002A45B1" w:rsidRDefault="002A45B1" w:rsidP="00242336">
      <w:pPr>
        <w:spacing w:after="0" w:line="240" w:lineRule="auto"/>
        <w:ind w:firstLine="1276"/>
        <w:jc w:val="both"/>
      </w:pPr>
    </w:p>
    <w:p w14:paraId="2D3DECD8" w14:textId="77777777" w:rsidR="00242336" w:rsidRDefault="00242336" w:rsidP="00777E6D">
      <w:pPr>
        <w:shd w:val="clear" w:color="auto" w:fill="FFFFFF"/>
        <w:spacing w:before="120" w:after="120" w:line="240" w:lineRule="auto"/>
        <w:ind w:firstLine="567"/>
        <w:jc w:val="both"/>
      </w:pPr>
      <w:r w:rsidRPr="003A20C6">
        <w:rPr>
          <w:iCs/>
          <w:spacing w:val="-2"/>
          <w:shd w:val="clear" w:color="auto" w:fill="FFFFFF"/>
        </w:rPr>
        <w:t xml:space="preserve">Thực hiện </w:t>
      </w:r>
      <w:r>
        <w:rPr>
          <w:iCs/>
          <w:spacing w:val="-2"/>
          <w:shd w:val="clear" w:color="auto" w:fill="FFFFFF"/>
        </w:rPr>
        <w:t xml:space="preserve">Hướng dẫn </w:t>
      </w:r>
      <w:r w:rsidR="008A6013">
        <w:rPr>
          <w:iCs/>
          <w:spacing w:val="-2"/>
          <w:shd w:val="clear" w:color="auto" w:fill="FFFFFF"/>
        </w:rPr>
        <w:t>108</w:t>
      </w:r>
      <w:r>
        <w:rPr>
          <w:iCs/>
          <w:spacing w:val="-2"/>
          <w:shd w:val="clear" w:color="auto" w:fill="FFFFFF"/>
        </w:rPr>
        <w:t xml:space="preserve">-HD/BTGTU ngày </w:t>
      </w:r>
      <w:r w:rsidR="008A6013">
        <w:rPr>
          <w:iCs/>
          <w:spacing w:val="-2"/>
          <w:shd w:val="clear" w:color="auto" w:fill="FFFFFF"/>
        </w:rPr>
        <w:t>30/5/2024</w:t>
      </w:r>
      <w:r w:rsidR="002A2E2A">
        <w:rPr>
          <w:iCs/>
          <w:spacing w:val="-2"/>
          <w:shd w:val="clear" w:color="auto" w:fill="FFFFFF"/>
        </w:rPr>
        <w:t xml:space="preserve"> của Ban Tuyên giáo Tỉnh ủy</w:t>
      </w:r>
      <w:r>
        <w:rPr>
          <w:iCs/>
          <w:spacing w:val="-2"/>
          <w:shd w:val="clear" w:color="auto" w:fill="FFFFFF"/>
        </w:rPr>
        <w:t xml:space="preserve"> </w:t>
      </w:r>
      <w:r w:rsidRPr="003A20C6">
        <w:rPr>
          <w:iCs/>
          <w:spacing w:val="-2"/>
          <w:shd w:val="clear" w:color="auto" w:fill="FFFFFF"/>
        </w:rPr>
        <w:t xml:space="preserve">về </w:t>
      </w:r>
      <w:r w:rsidR="008A6013">
        <w:t>quán triệt, tuyên truyền và triển khai thực hiện Kế hoạch số 72-KH/TU ngày 17/8/2023 của Ban Thường vụ Tỉnh ủy thực hiện Chỉ thị số 21-CT/TW ngày 04/5/2023 của Ban Bí thư về tiếp tục đổi mới, phát triển và nâng cao chất lượng giáo dục nghề nghiệp đến năm 2030, tầm nhìn đến năm 2045 (Kế hoạch số 72- KH/TU)</w:t>
      </w:r>
      <w:r w:rsidRPr="003A20C6">
        <w:rPr>
          <w:iCs/>
          <w:spacing w:val="-2"/>
          <w:shd w:val="clear" w:color="auto" w:fill="FFFFFF"/>
        </w:rPr>
        <w:t>,</w:t>
      </w:r>
      <w:r w:rsidRPr="003A20C6">
        <w:rPr>
          <w:spacing w:val="-2"/>
        </w:rPr>
        <w:t xml:space="preserve"> Ban Thường vụ Liên đoàn Lao động (LĐLĐ) tỉnh </w:t>
      </w:r>
      <w:r w:rsidR="007511E9">
        <w:t xml:space="preserve">đề nghị các cấp </w:t>
      </w:r>
      <w:r w:rsidR="00A429E2">
        <w:t xml:space="preserve">công </w:t>
      </w:r>
      <w:r w:rsidR="007511E9">
        <w:t>đoàn trong tỉnh</w:t>
      </w:r>
      <w:r w:rsidR="008A6013">
        <w:t>, Trung tâm Giáo dục nghề nghiệp Công đoàn Bình Định</w:t>
      </w:r>
      <w:r w:rsidR="007511E9">
        <w:t xml:space="preserve"> thực hiện một số nội dung sau:</w:t>
      </w:r>
    </w:p>
    <w:p w14:paraId="3BB3DECE" w14:textId="77777777" w:rsidR="00A305AB" w:rsidRPr="00A429E2" w:rsidRDefault="008A6013" w:rsidP="00777E6D">
      <w:pPr>
        <w:shd w:val="clear" w:color="auto" w:fill="FFFFFF"/>
        <w:spacing w:before="120" w:after="120" w:line="240" w:lineRule="auto"/>
        <w:ind w:firstLine="567"/>
        <w:jc w:val="both"/>
        <w:rPr>
          <w:b/>
        </w:rPr>
      </w:pPr>
      <w:r w:rsidRPr="00A429E2">
        <w:rPr>
          <w:b/>
        </w:rPr>
        <w:t xml:space="preserve">1. </w:t>
      </w:r>
      <w:r w:rsidR="00A305AB" w:rsidRPr="00A429E2">
        <w:rPr>
          <w:b/>
        </w:rPr>
        <w:t xml:space="preserve">Đối với các cấp công đoàn </w:t>
      </w:r>
    </w:p>
    <w:p w14:paraId="7E77517C" w14:textId="77777777" w:rsidR="008A6013" w:rsidRDefault="00A305AB" w:rsidP="00777E6D">
      <w:pPr>
        <w:shd w:val="clear" w:color="auto" w:fill="FFFFFF"/>
        <w:spacing w:before="120" w:after="120" w:line="240" w:lineRule="auto"/>
        <w:ind w:firstLine="567"/>
        <w:jc w:val="both"/>
      </w:pPr>
      <w:r>
        <w:t>- Đ</w:t>
      </w:r>
      <w:r w:rsidR="008A6013">
        <w:t xml:space="preserve">ẩy mạnh, đa dạng hoá các hình thức tuyên truyền, giáo dục phù hợp với từng đối tượng nhằm nâng cao nhận thức, trách nhiệm của đoàn viên, người lao động </w:t>
      </w:r>
      <w:r>
        <w:t xml:space="preserve">và cán bộ công đoàn các cấp </w:t>
      </w:r>
      <w:r w:rsidR="008A6013">
        <w:t>về tiếp tục đổi mới, phát triển và nâng cao chất lượng giáo dục nghề nghiệp, góp phần thực hiện thành công khâu đột phá chiến lược về phát triển nguồn nhân lực, nhất là nguồn nhân lực chất lượng cao của tỉnh.</w:t>
      </w:r>
    </w:p>
    <w:p w14:paraId="427DFB48" w14:textId="77777777" w:rsidR="00A305AB" w:rsidRPr="00E71E02" w:rsidRDefault="00A305AB" w:rsidP="00777E6D">
      <w:pPr>
        <w:shd w:val="clear" w:color="auto" w:fill="FFFFFF"/>
        <w:spacing w:before="120" w:after="120" w:line="240" w:lineRule="auto"/>
        <w:ind w:firstLine="567"/>
        <w:jc w:val="both"/>
        <w:rPr>
          <w:i/>
        </w:rPr>
      </w:pPr>
      <w:r>
        <w:t>- Tập trung lãnh đạo, chỉ đạo, cụ thể hóa các nhiệm vụ, giải pháp trong Kế hoạch số 72-KH/TU</w:t>
      </w:r>
      <w:r w:rsidR="00A429E2">
        <w:t xml:space="preserve"> liên quan đến đoàn viên, người lao động; Tiếp tục nghiên cứu, rà soát, </w:t>
      </w:r>
      <w:r w:rsidR="00CE7ACB">
        <w:t xml:space="preserve">tổng hợp </w:t>
      </w:r>
      <w:r w:rsidR="00A429E2">
        <w:t xml:space="preserve">ý kiến của đoàn viên, người lao động tại cơ sở để </w:t>
      </w:r>
      <w:r w:rsidR="00CE7ACB">
        <w:t xml:space="preserve">kiến nghị bổ </w:t>
      </w:r>
      <w:r w:rsidR="00CE7ACB" w:rsidRPr="00E71E02">
        <w:t xml:space="preserve">sung, </w:t>
      </w:r>
      <w:r w:rsidRPr="00E71E02">
        <w:t>hoàn thiện hệ thống chính sách, pháp luật về giáo dục nghề nghiệp</w:t>
      </w:r>
      <w:r w:rsidR="00E71E02" w:rsidRPr="00E71E02">
        <w:t>. (</w:t>
      </w:r>
      <w:r w:rsidR="00E71E02" w:rsidRPr="00E71E02">
        <w:rPr>
          <w:i/>
        </w:rPr>
        <w:t xml:space="preserve">Nội dung Kế hoạch số 72-KH/TU được đăng tải trên Trang Thông tin điện tử LĐLĐ tỉnh, trong mục </w:t>
      </w:r>
      <w:r w:rsidR="00E71E02" w:rsidRPr="00E71E02">
        <w:rPr>
          <w:b/>
          <w:i/>
        </w:rPr>
        <w:t>Tài liệu tuyên truyền</w:t>
      </w:r>
      <w:r w:rsidR="00E71E02" w:rsidRPr="00E71E02">
        <w:rPr>
          <w:i/>
        </w:rPr>
        <w:t>)</w:t>
      </w:r>
    </w:p>
    <w:p w14:paraId="761DCF19" w14:textId="77777777" w:rsidR="00A305AB" w:rsidRDefault="00A305AB" w:rsidP="00777E6D">
      <w:pPr>
        <w:shd w:val="clear" w:color="auto" w:fill="FFFFFF"/>
        <w:spacing w:before="120" w:after="120" w:line="240" w:lineRule="auto"/>
        <w:ind w:firstLine="567"/>
        <w:jc w:val="both"/>
      </w:pPr>
      <w:r>
        <w:t xml:space="preserve">- Tăng cường kiểm tra, giám sát việc triển khai thực hiện </w:t>
      </w:r>
      <w:r w:rsidR="00893EEB">
        <w:t>Kế hoạch số 72-KH/TU</w:t>
      </w:r>
      <w:r>
        <w:t>. Định kỳ tổ chức sơ kết, tổng kết đánh giá, rút kinh nghiệm nhằm nâng cao hiệu quả thực hiệ</w:t>
      </w:r>
      <w:r w:rsidR="00893EEB">
        <w:t>n</w:t>
      </w:r>
      <w:r>
        <w:t>.</w:t>
      </w:r>
    </w:p>
    <w:p w14:paraId="709ED908" w14:textId="77777777" w:rsidR="00A305AB" w:rsidRPr="00A429E2" w:rsidRDefault="00A305AB" w:rsidP="00777E6D">
      <w:pPr>
        <w:shd w:val="clear" w:color="auto" w:fill="FFFFFF"/>
        <w:spacing w:before="120" w:after="120" w:line="240" w:lineRule="auto"/>
        <w:ind w:firstLine="567"/>
        <w:jc w:val="both"/>
        <w:rPr>
          <w:b/>
        </w:rPr>
      </w:pPr>
      <w:r w:rsidRPr="00A429E2">
        <w:rPr>
          <w:b/>
        </w:rPr>
        <w:t xml:space="preserve">2. Trung tâm Giáo dục nghề nghề nghiệp Công đoàn Bình Định </w:t>
      </w:r>
    </w:p>
    <w:p w14:paraId="18F8F7ED" w14:textId="77777777" w:rsidR="00A305AB" w:rsidRDefault="00A305AB" w:rsidP="00777E6D">
      <w:pPr>
        <w:shd w:val="clear" w:color="auto" w:fill="FFFFFF"/>
        <w:spacing w:before="120" w:after="120" w:line="240" w:lineRule="auto"/>
        <w:ind w:firstLine="567"/>
        <w:jc w:val="both"/>
      </w:pPr>
      <w:r>
        <w:t xml:space="preserve">- Triển khai hiệu quả việc đổi mới nội dung, chương trình, phương thức đào tạo, bảo đảm “học đi đôi với hành”; nâng cấp và chuẩn hoá cơ sở vật chất, trang thiết bị, phương tiện đào tạo. Nâng cao hiệu quả liên kết, hợp tác về giáo dục nghề nghiệp giữa Nhà nước - Nhà trường - Doanh nghiệp. </w:t>
      </w:r>
    </w:p>
    <w:p w14:paraId="224C07DB" w14:textId="77777777" w:rsidR="00A305AB" w:rsidRDefault="00A305AB" w:rsidP="00777E6D">
      <w:pPr>
        <w:shd w:val="clear" w:color="auto" w:fill="FFFFFF"/>
        <w:spacing w:before="120" w:after="120" w:line="240" w:lineRule="auto"/>
        <w:ind w:firstLine="567"/>
        <w:jc w:val="both"/>
      </w:pPr>
      <w:r>
        <w:lastRenderedPageBreak/>
        <w:t>- Chủ động, tích cực hội nhập quốc tế về giáo dục nghề nghiệp. Kịp thời phát hiện, tháo gỡ những khó khăn, vướng mắc và đề xuất sửa đổi, bổ sung cơ chế, chính sách phát triển giáo dục nghề nghiệp, đặc biệt là đào tạo chất lượng cao, đào tạo người lao động và các đối tượng chính sách. Xây dựng chính sách tôn vinh người lao động có kỹ năng, tay nghề cao.</w:t>
      </w:r>
    </w:p>
    <w:p w14:paraId="59D61E58" w14:textId="77777777" w:rsidR="00242336" w:rsidRDefault="002D28E3" w:rsidP="00777E6D">
      <w:pPr>
        <w:pStyle w:val="ListBullet"/>
        <w:numPr>
          <w:ilvl w:val="0"/>
          <w:numId w:val="0"/>
        </w:numPr>
        <w:spacing w:before="120" w:after="120"/>
        <w:ind w:firstLine="567"/>
        <w:jc w:val="both"/>
        <w:rPr>
          <w:rFonts w:cs="Times New Roman"/>
          <w:szCs w:val="28"/>
        </w:rPr>
      </w:pPr>
      <w:r w:rsidRPr="00DD6E63">
        <w:rPr>
          <w:rFonts w:cs="Times New Roman"/>
          <w:szCs w:val="28"/>
        </w:rPr>
        <w:t>Đề nghị các cấp công đoàn</w:t>
      </w:r>
      <w:r w:rsidR="00893EEB">
        <w:rPr>
          <w:rFonts w:cs="Times New Roman"/>
          <w:szCs w:val="28"/>
        </w:rPr>
        <w:t>,</w:t>
      </w:r>
      <w:r w:rsidR="00242336" w:rsidRPr="00DD6E63">
        <w:rPr>
          <w:rFonts w:cs="Times New Roman"/>
          <w:szCs w:val="28"/>
        </w:rPr>
        <w:t xml:space="preserve"> </w:t>
      </w:r>
      <w:r w:rsidR="00893EEB">
        <w:t>Trung tâm Giáo dục nghề nghề nghiệp Công đoàn Bình Định</w:t>
      </w:r>
      <w:r w:rsidR="00242336" w:rsidRPr="00DD6E63">
        <w:rPr>
          <w:rFonts w:cs="Times New Roman"/>
          <w:szCs w:val="28"/>
        </w:rPr>
        <w:t xml:space="preserve"> </w:t>
      </w:r>
      <w:r w:rsidR="00893EEB">
        <w:rPr>
          <w:rFonts w:cs="Times New Roman"/>
          <w:szCs w:val="28"/>
        </w:rPr>
        <w:t>nghiêm túc triển khai</w:t>
      </w:r>
      <w:r w:rsidR="00777E6D">
        <w:rPr>
          <w:rFonts w:cs="Times New Roman"/>
          <w:szCs w:val="28"/>
        </w:rPr>
        <w:t>, thực hiện</w:t>
      </w:r>
      <w:r w:rsidR="00893EEB">
        <w:rPr>
          <w:rFonts w:cs="Times New Roman"/>
          <w:szCs w:val="28"/>
        </w:rPr>
        <w:t xml:space="preserve"> </w:t>
      </w:r>
      <w:r w:rsidR="00893EEB">
        <w:t>Kế hoạch số 72- KH/TU</w:t>
      </w:r>
      <w:r w:rsidR="00893EEB" w:rsidRPr="00DD6E63">
        <w:rPr>
          <w:rFonts w:cs="Times New Roman"/>
          <w:szCs w:val="28"/>
        </w:rPr>
        <w:t xml:space="preserve"> </w:t>
      </w:r>
      <w:r w:rsidR="00777E6D">
        <w:rPr>
          <w:rFonts w:cs="Times New Roman"/>
          <w:szCs w:val="28"/>
        </w:rPr>
        <w:t xml:space="preserve">đảm bảo </w:t>
      </w:r>
      <w:r w:rsidR="00242336" w:rsidRPr="00DD6E63">
        <w:rPr>
          <w:rFonts w:cs="Times New Roman"/>
          <w:szCs w:val="28"/>
        </w:rPr>
        <w:t>phù hợp với tình hình, đặc điểm, nhiệm vụ chính trị của từng ngành, địa phương, đơn vị. Định kỳ báo cáo kết quả về LĐLĐ tỉnh (qua Ban Tuyên giáo - Nữ công).</w:t>
      </w:r>
      <w:r w:rsidR="00E71E02">
        <w:rPr>
          <w:rFonts w:cs="Times New Roman"/>
          <w:szCs w:val="28"/>
        </w:rPr>
        <w:t xml:space="preserve"> </w:t>
      </w:r>
    </w:p>
    <w:p w14:paraId="0657023E" w14:textId="77777777" w:rsidR="007511E9" w:rsidRPr="00DD64FF" w:rsidRDefault="007511E9" w:rsidP="00E76A0C">
      <w:pPr>
        <w:spacing w:before="120" w:after="120" w:line="240" w:lineRule="auto"/>
        <w:ind w:firstLine="567"/>
        <w:jc w:val="both"/>
        <w:rPr>
          <w:sz w:val="32"/>
          <w:szCs w:val="32"/>
        </w:rPr>
      </w:pPr>
    </w:p>
    <w:tbl>
      <w:tblPr>
        <w:tblW w:w="9168" w:type="dxa"/>
        <w:tblInd w:w="102" w:type="dxa"/>
        <w:tblCellMar>
          <w:left w:w="10" w:type="dxa"/>
          <w:right w:w="10" w:type="dxa"/>
        </w:tblCellMar>
        <w:tblLook w:val="04A0" w:firstRow="1" w:lastRow="0" w:firstColumn="1" w:lastColumn="0" w:noHBand="0" w:noVBand="1"/>
      </w:tblPr>
      <w:tblGrid>
        <w:gridCol w:w="4688"/>
        <w:gridCol w:w="4480"/>
      </w:tblGrid>
      <w:tr w:rsidR="00242336" w:rsidRPr="00401E7B" w14:paraId="29DCF68F" w14:textId="77777777" w:rsidTr="00A429E2">
        <w:trPr>
          <w:trHeight w:val="2274"/>
        </w:trPr>
        <w:tc>
          <w:tcPr>
            <w:tcW w:w="4688" w:type="dxa"/>
            <w:shd w:val="clear" w:color="auto" w:fill="auto"/>
            <w:tcMar>
              <w:left w:w="56" w:type="dxa"/>
              <w:right w:w="56" w:type="dxa"/>
            </w:tcMar>
          </w:tcPr>
          <w:p w14:paraId="52FDCA0E" w14:textId="77777777" w:rsidR="00242336" w:rsidRPr="00401E7B" w:rsidRDefault="00242336" w:rsidP="00242336">
            <w:pPr>
              <w:spacing w:after="0" w:line="240" w:lineRule="auto"/>
              <w:rPr>
                <w:rFonts w:eastAsia="Times New Roman"/>
                <w:b/>
                <w:sz w:val="24"/>
                <w:szCs w:val="24"/>
                <w:u w:val="single"/>
              </w:rPr>
            </w:pPr>
            <w:r>
              <w:t xml:space="preserve">           </w:t>
            </w:r>
          </w:p>
          <w:p w14:paraId="6D3D6A80" w14:textId="77777777" w:rsidR="00242336" w:rsidRPr="00893EEB" w:rsidRDefault="00242336" w:rsidP="00242336">
            <w:pPr>
              <w:spacing w:after="0" w:line="240" w:lineRule="auto"/>
              <w:rPr>
                <w:rFonts w:eastAsia="Times New Roman"/>
                <w:b/>
                <w:i/>
                <w:sz w:val="24"/>
                <w:szCs w:val="24"/>
              </w:rPr>
            </w:pPr>
            <w:r w:rsidRPr="00401E7B">
              <w:rPr>
                <w:rFonts w:eastAsia="Times New Roman"/>
                <w:b/>
                <w:i/>
                <w:sz w:val="24"/>
                <w:szCs w:val="24"/>
              </w:rPr>
              <w:t>Nơi nhận:</w:t>
            </w:r>
          </w:p>
          <w:p w14:paraId="23800E75" w14:textId="72AC8974" w:rsidR="00DD64FF" w:rsidRDefault="00DD64FF" w:rsidP="00242336">
            <w:pPr>
              <w:spacing w:after="0" w:line="240" w:lineRule="auto"/>
              <w:rPr>
                <w:rFonts w:eastAsia="Times New Roman"/>
                <w:sz w:val="22"/>
              </w:rPr>
            </w:pPr>
            <w:r>
              <w:rPr>
                <w:rFonts w:eastAsia="Times New Roman"/>
                <w:sz w:val="22"/>
              </w:rPr>
              <w:t>- Như trên;</w:t>
            </w:r>
          </w:p>
          <w:p w14:paraId="682BB486" w14:textId="299A6777" w:rsidR="00242336" w:rsidRDefault="00242336" w:rsidP="00242336">
            <w:pPr>
              <w:spacing w:after="0" w:line="240" w:lineRule="auto"/>
              <w:rPr>
                <w:rFonts w:eastAsia="Times New Roman"/>
                <w:sz w:val="22"/>
              </w:rPr>
            </w:pPr>
            <w:r>
              <w:rPr>
                <w:rFonts w:eastAsia="Times New Roman"/>
                <w:sz w:val="22"/>
              </w:rPr>
              <w:t>- Ban Tuyên giáo Tỉnh ủy;</w:t>
            </w:r>
          </w:p>
          <w:p w14:paraId="6FB9549D" w14:textId="77777777" w:rsidR="00242336" w:rsidRDefault="00242336" w:rsidP="00242336">
            <w:pPr>
              <w:spacing w:after="0" w:line="240" w:lineRule="auto"/>
              <w:rPr>
                <w:rFonts w:eastAsia="Times New Roman"/>
                <w:sz w:val="22"/>
              </w:rPr>
            </w:pPr>
            <w:r w:rsidRPr="00401E7B">
              <w:rPr>
                <w:rFonts w:eastAsia="Times New Roman"/>
                <w:sz w:val="22"/>
              </w:rPr>
              <w:t>- Thường trực</w:t>
            </w:r>
            <w:r>
              <w:rPr>
                <w:rFonts w:eastAsia="Times New Roman"/>
                <w:sz w:val="22"/>
              </w:rPr>
              <w:t>, các ban</w:t>
            </w:r>
            <w:r w:rsidRPr="00401E7B">
              <w:rPr>
                <w:rFonts w:eastAsia="Times New Roman"/>
                <w:sz w:val="22"/>
              </w:rPr>
              <w:t xml:space="preserve"> LĐLĐ tỉnh;</w:t>
            </w:r>
          </w:p>
          <w:p w14:paraId="33F0065E" w14:textId="77777777" w:rsidR="00893EEB" w:rsidRDefault="00893EEB" w:rsidP="00242336">
            <w:pPr>
              <w:spacing w:after="0" w:line="240" w:lineRule="auto"/>
              <w:rPr>
                <w:rFonts w:eastAsia="Times New Roman"/>
                <w:sz w:val="22"/>
              </w:rPr>
            </w:pPr>
            <w:r>
              <w:rPr>
                <w:rFonts w:eastAsia="Times New Roman"/>
                <w:sz w:val="22"/>
              </w:rPr>
              <w:t>- Trung tâm GDNN CĐ Bình Định;</w:t>
            </w:r>
          </w:p>
          <w:p w14:paraId="6941459D" w14:textId="1607B247" w:rsidR="00242336" w:rsidRPr="00401E7B" w:rsidRDefault="00E33F02" w:rsidP="00242336">
            <w:pPr>
              <w:spacing w:after="0" w:line="240" w:lineRule="auto"/>
              <w:rPr>
                <w:rFonts w:eastAsia="Times New Roman"/>
                <w:sz w:val="24"/>
                <w:szCs w:val="24"/>
              </w:rPr>
            </w:pPr>
            <w:r>
              <w:rPr>
                <w:rFonts w:eastAsia="Times New Roman"/>
                <w:sz w:val="22"/>
              </w:rPr>
              <w:t>- Lưu: V</w:t>
            </w:r>
            <w:r w:rsidR="00DD64FF">
              <w:rPr>
                <w:rFonts w:eastAsia="Times New Roman"/>
                <w:sz w:val="22"/>
              </w:rPr>
              <w:t>T</w:t>
            </w:r>
            <w:r w:rsidR="00242336" w:rsidRPr="00401E7B">
              <w:rPr>
                <w:rFonts w:eastAsia="Times New Roman"/>
                <w:sz w:val="22"/>
              </w:rPr>
              <w:t>, Ban TG-NC.</w:t>
            </w:r>
          </w:p>
        </w:tc>
        <w:tc>
          <w:tcPr>
            <w:tcW w:w="4480" w:type="dxa"/>
            <w:shd w:val="clear" w:color="auto" w:fill="auto"/>
            <w:tcMar>
              <w:left w:w="56" w:type="dxa"/>
              <w:right w:w="56" w:type="dxa"/>
            </w:tcMar>
          </w:tcPr>
          <w:p w14:paraId="08189266" w14:textId="77777777" w:rsidR="00242336" w:rsidRPr="00401E7B" w:rsidRDefault="00242336" w:rsidP="00242336">
            <w:pPr>
              <w:spacing w:after="0" w:line="240" w:lineRule="auto"/>
              <w:jc w:val="center"/>
              <w:rPr>
                <w:rFonts w:eastAsia="Times New Roman"/>
                <w:b/>
                <w:sz w:val="24"/>
                <w:szCs w:val="24"/>
              </w:rPr>
            </w:pPr>
            <w:r w:rsidRPr="00401E7B">
              <w:rPr>
                <w:rFonts w:eastAsia="Times New Roman"/>
                <w:b/>
                <w:szCs w:val="24"/>
              </w:rPr>
              <w:t>T</w:t>
            </w:r>
            <w:r>
              <w:rPr>
                <w:rFonts w:eastAsia="Times New Roman"/>
                <w:b/>
                <w:szCs w:val="24"/>
              </w:rPr>
              <w:t>M</w:t>
            </w:r>
            <w:r w:rsidRPr="00401E7B">
              <w:rPr>
                <w:rFonts w:eastAsia="Times New Roman"/>
                <w:b/>
                <w:szCs w:val="24"/>
              </w:rPr>
              <w:t>. BAN THƯỜNG VỤ</w:t>
            </w:r>
          </w:p>
          <w:p w14:paraId="31B4F7EC" w14:textId="77777777" w:rsidR="00242336" w:rsidRPr="00401E7B" w:rsidRDefault="00242336" w:rsidP="00242336">
            <w:pPr>
              <w:spacing w:after="0" w:line="240" w:lineRule="auto"/>
              <w:ind w:left="227" w:hanging="227"/>
              <w:jc w:val="center"/>
              <w:rPr>
                <w:rFonts w:eastAsia="Times New Roman"/>
                <w:b/>
                <w:sz w:val="24"/>
                <w:szCs w:val="24"/>
              </w:rPr>
            </w:pPr>
            <w:r>
              <w:rPr>
                <w:rFonts w:eastAsia="Times New Roman"/>
                <w:b/>
                <w:szCs w:val="24"/>
              </w:rPr>
              <w:t>PHÓ CHỦ TỊCH</w:t>
            </w:r>
          </w:p>
          <w:p w14:paraId="0697DA4D" w14:textId="68FED856" w:rsidR="00242336" w:rsidRPr="007F336E" w:rsidRDefault="007F336E" w:rsidP="00242336">
            <w:pPr>
              <w:spacing w:after="0" w:line="240" w:lineRule="auto"/>
              <w:jc w:val="center"/>
              <w:rPr>
                <w:rFonts w:eastAsia="Times New Roman"/>
              </w:rPr>
            </w:pPr>
            <w:r w:rsidRPr="007F336E">
              <w:rPr>
                <w:rFonts w:eastAsia="Times New Roman"/>
              </w:rPr>
              <w:t>(Đã ký)</w:t>
            </w:r>
          </w:p>
          <w:p w14:paraId="0A9E6CFB" w14:textId="77777777" w:rsidR="00242336" w:rsidRPr="00401E7B" w:rsidRDefault="00242336" w:rsidP="00242336">
            <w:pPr>
              <w:spacing w:after="0" w:line="240" w:lineRule="auto"/>
              <w:jc w:val="center"/>
              <w:rPr>
                <w:rFonts w:eastAsia="Times New Roman"/>
                <w:b/>
                <w:sz w:val="24"/>
                <w:szCs w:val="24"/>
              </w:rPr>
            </w:pPr>
          </w:p>
          <w:p w14:paraId="1FA8CD69" w14:textId="77777777" w:rsidR="00242336" w:rsidRPr="00401E7B" w:rsidRDefault="00242336" w:rsidP="00242336">
            <w:pPr>
              <w:spacing w:after="0" w:line="240" w:lineRule="auto"/>
              <w:jc w:val="center"/>
              <w:rPr>
                <w:rFonts w:eastAsia="Times New Roman"/>
                <w:sz w:val="24"/>
                <w:szCs w:val="24"/>
              </w:rPr>
            </w:pPr>
            <w:bookmarkStart w:id="0" w:name="_GoBack"/>
            <w:bookmarkEnd w:id="0"/>
            <w:r w:rsidRPr="00401E7B">
              <w:rPr>
                <w:rFonts w:eastAsia="Times New Roman"/>
                <w:b/>
                <w:szCs w:val="24"/>
              </w:rPr>
              <w:t xml:space="preserve">Lê </w:t>
            </w:r>
            <w:r>
              <w:rPr>
                <w:rFonts w:eastAsia="Times New Roman"/>
                <w:b/>
                <w:szCs w:val="24"/>
              </w:rPr>
              <w:t>Từ Bình</w:t>
            </w:r>
          </w:p>
        </w:tc>
      </w:tr>
    </w:tbl>
    <w:p w14:paraId="1CEB9562" w14:textId="77777777" w:rsidR="00401E7B" w:rsidRDefault="00401E7B"/>
    <w:sectPr w:rsidR="00401E7B" w:rsidSect="00DD64FF">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0B96" w14:textId="77777777" w:rsidR="00474754" w:rsidRDefault="00474754" w:rsidP="00DD64FF">
      <w:pPr>
        <w:spacing w:after="0" w:line="240" w:lineRule="auto"/>
      </w:pPr>
      <w:r>
        <w:separator/>
      </w:r>
    </w:p>
  </w:endnote>
  <w:endnote w:type="continuationSeparator" w:id="0">
    <w:p w14:paraId="2E05B7D4" w14:textId="77777777" w:rsidR="00474754" w:rsidRDefault="00474754" w:rsidP="00DD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5AC6B" w14:textId="77777777" w:rsidR="00474754" w:rsidRDefault="00474754" w:rsidP="00DD64FF">
      <w:pPr>
        <w:spacing w:after="0" w:line="240" w:lineRule="auto"/>
      </w:pPr>
      <w:r>
        <w:separator/>
      </w:r>
    </w:p>
  </w:footnote>
  <w:footnote w:type="continuationSeparator" w:id="0">
    <w:p w14:paraId="17A4F84E" w14:textId="77777777" w:rsidR="00474754" w:rsidRDefault="00474754" w:rsidP="00DD6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20816"/>
      <w:docPartObj>
        <w:docPartGallery w:val="Page Numbers (Top of Page)"/>
        <w:docPartUnique/>
      </w:docPartObj>
    </w:sdtPr>
    <w:sdtEndPr>
      <w:rPr>
        <w:noProof/>
      </w:rPr>
    </w:sdtEndPr>
    <w:sdtContent>
      <w:p w14:paraId="70B2C446" w14:textId="7F4679D1" w:rsidR="00DD64FF" w:rsidRDefault="00DD64FF">
        <w:pPr>
          <w:pStyle w:val="Header"/>
          <w:jc w:val="center"/>
        </w:pPr>
        <w:r>
          <w:fldChar w:fldCharType="begin"/>
        </w:r>
        <w:r>
          <w:instrText xml:space="preserve"> PAGE   \* MERGEFORMAT </w:instrText>
        </w:r>
        <w:r>
          <w:fldChar w:fldCharType="separate"/>
        </w:r>
        <w:r w:rsidR="007F336E">
          <w:rPr>
            <w:noProof/>
          </w:rPr>
          <w:t>2</w:t>
        </w:r>
        <w:r>
          <w:rPr>
            <w:noProof/>
          </w:rPr>
          <w:fldChar w:fldCharType="end"/>
        </w:r>
      </w:p>
    </w:sdtContent>
  </w:sdt>
  <w:p w14:paraId="22CD9BD7" w14:textId="77777777" w:rsidR="00DD64FF" w:rsidRDefault="00DD6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C45F5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122361"/>
    <w:rsid w:val="00130CF1"/>
    <w:rsid w:val="00133800"/>
    <w:rsid w:val="00204769"/>
    <w:rsid w:val="00210F79"/>
    <w:rsid w:val="00236FC7"/>
    <w:rsid w:val="00242336"/>
    <w:rsid w:val="002A2E2A"/>
    <w:rsid w:val="002A45B1"/>
    <w:rsid w:val="002B4D79"/>
    <w:rsid w:val="002D28E3"/>
    <w:rsid w:val="002F5C1D"/>
    <w:rsid w:val="003052CD"/>
    <w:rsid w:val="003B5306"/>
    <w:rsid w:val="00401E7B"/>
    <w:rsid w:val="004520B9"/>
    <w:rsid w:val="00474754"/>
    <w:rsid w:val="004B1225"/>
    <w:rsid w:val="004E7A35"/>
    <w:rsid w:val="004F552A"/>
    <w:rsid w:val="005053FD"/>
    <w:rsid w:val="00517222"/>
    <w:rsid w:val="00574B13"/>
    <w:rsid w:val="00584154"/>
    <w:rsid w:val="005C6623"/>
    <w:rsid w:val="00600538"/>
    <w:rsid w:val="00662FA3"/>
    <w:rsid w:val="00677B0B"/>
    <w:rsid w:val="006C5504"/>
    <w:rsid w:val="00702C56"/>
    <w:rsid w:val="007139D4"/>
    <w:rsid w:val="00724938"/>
    <w:rsid w:val="007511E9"/>
    <w:rsid w:val="00777E6D"/>
    <w:rsid w:val="007C30C4"/>
    <w:rsid w:val="007D11DC"/>
    <w:rsid w:val="007F336E"/>
    <w:rsid w:val="007F46A3"/>
    <w:rsid w:val="008173E9"/>
    <w:rsid w:val="008179C3"/>
    <w:rsid w:val="00865365"/>
    <w:rsid w:val="00893EEB"/>
    <w:rsid w:val="008A6013"/>
    <w:rsid w:val="008F17BB"/>
    <w:rsid w:val="00936E96"/>
    <w:rsid w:val="0094357A"/>
    <w:rsid w:val="00A305AB"/>
    <w:rsid w:val="00A429E2"/>
    <w:rsid w:val="00A602C4"/>
    <w:rsid w:val="00A85BB9"/>
    <w:rsid w:val="00AB27FB"/>
    <w:rsid w:val="00B53ED0"/>
    <w:rsid w:val="00B77838"/>
    <w:rsid w:val="00BE59C7"/>
    <w:rsid w:val="00C568F9"/>
    <w:rsid w:val="00C8366F"/>
    <w:rsid w:val="00CE7ACB"/>
    <w:rsid w:val="00D23C1B"/>
    <w:rsid w:val="00D65518"/>
    <w:rsid w:val="00DD64FF"/>
    <w:rsid w:val="00DD6E63"/>
    <w:rsid w:val="00E33F02"/>
    <w:rsid w:val="00E71E02"/>
    <w:rsid w:val="00E76A0C"/>
    <w:rsid w:val="00FF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ListBullet">
    <w:name w:val="List Bullet"/>
    <w:basedOn w:val="Normal"/>
    <w:uiPriority w:val="99"/>
    <w:unhideWhenUsed/>
    <w:rsid w:val="00242336"/>
    <w:pPr>
      <w:numPr>
        <w:numId w:val="1"/>
      </w:numPr>
      <w:spacing w:after="0" w:line="240" w:lineRule="auto"/>
      <w:contextualSpacing/>
    </w:pPr>
    <w:rPr>
      <w:rFonts w:cstheme="minorBidi"/>
      <w:szCs w:val="22"/>
    </w:rPr>
  </w:style>
  <w:style w:type="paragraph" w:styleId="Header">
    <w:name w:val="header"/>
    <w:basedOn w:val="Normal"/>
    <w:link w:val="HeaderChar"/>
    <w:uiPriority w:val="99"/>
    <w:unhideWhenUsed/>
    <w:rsid w:val="00DD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FF"/>
  </w:style>
  <w:style w:type="paragraph" w:styleId="Footer">
    <w:name w:val="footer"/>
    <w:basedOn w:val="Normal"/>
    <w:link w:val="FooterChar"/>
    <w:uiPriority w:val="99"/>
    <w:unhideWhenUsed/>
    <w:rsid w:val="00DD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ListBullet">
    <w:name w:val="List Bullet"/>
    <w:basedOn w:val="Normal"/>
    <w:uiPriority w:val="99"/>
    <w:unhideWhenUsed/>
    <w:rsid w:val="00242336"/>
    <w:pPr>
      <w:numPr>
        <w:numId w:val="1"/>
      </w:numPr>
      <w:spacing w:after="0" w:line="240" w:lineRule="auto"/>
      <w:contextualSpacing/>
    </w:pPr>
    <w:rPr>
      <w:rFonts w:cstheme="minorBidi"/>
      <w:szCs w:val="22"/>
    </w:rPr>
  </w:style>
  <w:style w:type="paragraph" w:styleId="Header">
    <w:name w:val="header"/>
    <w:basedOn w:val="Normal"/>
    <w:link w:val="HeaderChar"/>
    <w:uiPriority w:val="99"/>
    <w:unhideWhenUsed/>
    <w:rsid w:val="00DD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FF"/>
  </w:style>
  <w:style w:type="paragraph" w:styleId="Footer">
    <w:name w:val="footer"/>
    <w:basedOn w:val="Normal"/>
    <w:link w:val="FooterChar"/>
    <w:uiPriority w:val="99"/>
    <w:unhideWhenUsed/>
    <w:rsid w:val="00DD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4</cp:revision>
  <dcterms:created xsi:type="dcterms:W3CDTF">2024-06-16T07:36:00Z</dcterms:created>
  <dcterms:modified xsi:type="dcterms:W3CDTF">2024-06-17T07:30:00Z</dcterms:modified>
</cp:coreProperties>
</file>