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5" w:type="dxa"/>
        <w:tblInd w:w="-601" w:type="dxa"/>
        <w:tblLook w:val="01E0" w:firstRow="1" w:lastRow="1" w:firstColumn="1" w:lastColumn="1" w:noHBand="0" w:noVBand="0"/>
      </w:tblPr>
      <w:tblGrid>
        <w:gridCol w:w="5245"/>
        <w:gridCol w:w="5220"/>
      </w:tblGrid>
      <w:tr w:rsidR="005A5227" w:rsidRPr="005A5227" w14:paraId="43AB5183" w14:textId="77777777" w:rsidTr="005C26A4">
        <w:trPr>
          <w:trHeight w:val="141"/>
        </w:trPr>
        <w:tc>
          <w:tcPr>
            <w:tcW w:w="5245" w:type="dxa"/>
          </w:tcPr>
          <w:p w14:paraId="1D64B220" w14:textId="77777777" w:rsidR="00401E7B" w:rsidRPr="005A5227" w:rsidRDefault="00401E7B" w:rsidP="00074D47">
            <w:pPr>
              <w:keepNext/>
              <w:spacing w:after="0" w:line="240" w:lineRule="auto"/>
              <w:ind w:hanging="108"/>
              <w:jc w:val="center"/>
              <w:outlineLvl w:val="0"/>
              <w:rPr>
                <w:rFonts w:eastAsia="Times New Roman"/>
                <w:sz w:val="24"/>
                <w:szCs w:val="24"/>
              </w:rPr>
            </w:pPr>
            <w:r w:rsidRPr="005A5227">
              <w:rPr>
                <w:rFonts w:eastAsia="Times New Roman"/>
                <w:sz w:val="24"/>
                <w:szCs w:val="24"/>
              </w:rPr>
              <w:t>TỔNG LIÊN ĐOÀN LAO ĐỘNG VIỆT NAM</w:t>
            </w:r>
          </w:p>
        </w:tc>
        <w:tc>
          <w:tcPr>
            <w:tcW w:w="5220" w:type="dxa"/>
          </w:tcPr>
          <w:p w14:paraId="3B122F3F" w14:textId="77777777" w:rsidR="00401E7B" w:rsidRPr="005A5227" w:rsidRDefault="00401E7B" w:rsidP="00401E7B">
            <w:pPr>
              <w:keepNext/>
              <w:spacing w:after="0" w:line="240" w:lineRule="auto"/>
              <w:ind w:left="-392" w:firstLine="250"/>
              <w:jc w:val="center"/>
              <w:outlineLvl w:val="0"/>
              <w:rPr>
                <w:rFonts w:eastAsia="Times New Roman"/>
                <w:b/>
                <w:sz w:val="24"/>
                <w:szCs w:val="24"/>
              </w:rPr>
            </w:pPr>
            <w:r w:rsidRPr="005A5227">
              <w:rPr>
                <w:rFonts w:eastAsia="Times New Roman"/>
                <w:b/>
                <w:sz w:val="24"/>
                <w:szCs w:val="24"/>
              </w:rPr>
              <w:t xml:space="preserve">CỘNG HÒA XÃ HỘI CHỦ NGHĨA VIỆT </w:t>
            </w:r>
            <w:smartTag w:uri="urn:schemas-microsoft-com:office:smarttags" w:element="country-region">
              <w:smartTag w:uri="urn:schemas-microsoft-com:office:smarttags" w:element="place">
                <w:r w:rsidRPr="005A5227">
                  <w:rPr>
                    <w:rFonts w:eastAsia="Times New Roman"/>
                    <w:b/>
                    <w:sz w:val="24"/>
                    <w:szCs w:val="24"/>
                  </w:rPr>
                  <w:t>NAM</w:t>
                </w:r>
              </w:smartTag>
            </w:smartTag>
          </w:p>
        </w:tc>
      </w:tr>
      <w:tr w:rsidR="005A5227" w:rsidRPr="005A5227" w14:paraId="1DC88868" w14:textId="77777777" w:rsidTr="005C26A4">
        <w:trPr>
          <w:trHeight w:val="251"/>
        </w:trPr>
        <w:tc>
          <w:tcPr>
            <w:tcW w:w="5245" w:type="dxa"/>
          </w:tcPr>
          <w:p w14:paraId="1E62EF53" w14:textId="77777777" w:rsidR="00401E7B" w:rsidRPr="005A5227" w:rsidRDefault="00401E7B" w:rsidP="00074D47">
            <w:pPr>
              <w:spacing w:after="0" w:line="240" w:lineRule="auto"/>
              <w:ind w:left="-108"/>
              <w:jc w:val="center"/>
              <w:rPr>
                <w:rFonts w:eastAsia="Times New Roman"/>
                <w:b/>
                <w:sz w:val="24"/>
                <w:szCs w:val="24"/>
              </w:rPr>
            </w:pPr>
            <w:r w:rsidRPr="005A5227">
              <w:rPr>
                <w:rFonts w:eastAsia="Times New Roman"/>
                <w:b/>
                <w:noProof/>
                <w:sz w:val="24"/>
                <w:szCs w:val="24"/>
              </w:rPr>
              <mc:AlternateContent>
                <mc:Choice Requires="wps">
                  <w:drawing>
                    <wp:anchor distT="4294967295" distB="4294967295" distL="114300" distR="114300" simplePos="0" relativeHeight="251657216" behindDoc="0" locked="0" layoutInCell="1" allowOverlap="1" wp14:anchorId="711A17CD" wp14:editId="0855D0AB">
                      <wp:simplePos x="0" y="0"/>
                      <wp:positionH relativeFrom="column">
                        <wp:posOffset>751509</wp:posOffset>
                      </wp:positionH>
                      <wp:positionV relativeFrom="paragraph">
                        <wp:posOffset>195580</wp:posOffset>
                      </wp:positionV>
                      <wp:extent cx="171390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12CD4"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15.4pt" to="194.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"/>
                  </w:pict>
                </mc:Fallback>
              </mc:AlternateContent>
            </w:r>
            <w:r w:rsidRPr="005A5227">
              <w:rPr>
                <w:rFonts w:eastAsia="Times New Roman"/>
                <w:b/>
                <w:sz w:val="24"/>
                <w:szCs w:val="24"/>
              </w:rPr>
              <w:t>LIÊN ĐOÀN LAO ĐỘNG TỈNH BÌNH ĐỊNH</w:t>
            </w:r>
          </w:p>
        </w:tc>
        <w:tc>
          <w:tcPr>
            <w:tcW w:w="5220" w:type="dxa"/>
          </w:tcPr>
          <w:p w14:paraId="548409BC" w14:textId="77777777" w:rsidR="00401E7B" w:rsidRPr="005A5227" w:rsidRDefault="00401E7B" w:rsidP="00401E7B">
            <w:pPr>
              <w:spacing w:after="0" w:line="240" w:lineRule="auto"/>
              <w:jc w:val="center"/>
              <w:rPr>
                <w:rFonts w:eastAsia="Times New Roman"/>
                <w:b/>
                <w:sz w:val="26"/>
                <w:szCs w:val="26"/>
              </w:rPr>
            </w:pPr>
            <w:r w:rsidRPr="005A5227">
              <w:rPr>
                <w:rFonts w:eastAsia="Times New Roman"/>
                <w:b/>
                <w:sz w:val="26"/>
                <w:szCs w:val="26"/>
              </w:rPr>
              <w:t>Độc lập - Tự do - Hạnh phúc</w:t>
            </w:r>
          </w:p>
          <w:p w14:paraId="68764F2E" w14:textId="77777777" w:rsidR="00401E7B" w:rsidRPr="005A5227" w:rsidRDefault="00401E7B" w:rsidP="00401E7B">
            <w:pPr>
              <w:spacing w:after="0" w:line="240" w:lineRule="auto"/>
              <w:jc w:val="center"/>
              <w:rPr>
                <w:rFonts w:eastAsia="Times New Roman"/>
                <w:sz w:val="16"/>
                <w:szCs w:val="16"/>
              </w:rPr>
            </w:pPr>
            <w:r w:rsidRPr="005A5227">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2E57420C" wp14:editId="7F85EEFB">
                      <wp:simplePos x="0" y="0"/>
                      <wp:positionH relativeFrom="column">
                        <wp:posOffset>618490</wp:posOffset>
                      </wp:positionH>
                      <wp:positionV relativeFrom="paragraph">
                        <wp:posOffset>19908</wp:posOffset>
                      </wp:positionV>
                      <wp:extent cx="19145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A82C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pt,1.55pt" to="199.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"/>
                  </w:pict>
                </mc:Fallback>
              </mc:AlternateContent>
            </w:r>
          </w:p>
        </w:tc>
      </w:tr>
      <w:tr w:rsidR="005A5227" w:rsidRPr="005A5227" w14:paraId="2C69555B" w14:textId="77777777" w:rsidTr="005C26A4">
        <w:trPr>
          <w:trHeight w:val="807"/>
        </w:trPr>
        <w:tc>
          <w:tcPr>
            <w:tcW w:w="5245" w:type="dxa"/>
          </w:tcPr>
          <w:p w14:paraId="3125B874" w14:textId="4100EAD4" w:rsidR="00401E7B" w:rsidRPr="005A5227" w:rsidRDefault="00401E7B" w:rsidP="00401E7B">
            <w:pPr>
              <w:spacing w:after="0" w:line="240" w:lineRule="auto"/>
              <w:jc w:val="center"/>
              <w:rPr>
                <w:rFonts w:eastAsia="Times New Roman"/>
                <w:sz w:val="26"/>
                <w:szCs w:val="26"/>
              </w:rPr>
            </w:pPr>
            <w:r w:rsidRPr="005A5227">
              <w:rPr>
                <w:rFonts w:eastAsia="Times New Roman"/>
                <w:sz w:val="26"/>
                <w:szCs w:val="26"/>
              </w:rPr>
              <w:t xml:space="preserve">Số: </w:t>
            </w:r>
            <w:r w:rsidR="00557272">
              <w:rPr>
                <w:rFonts w:eastAsia="Times New Roman"/>
                <w:sz w:val="26"/>
                <w:szCs w:val="26"/>
              </w:rPr>
              <w:t>619</w:t>
            </w:r>
            <w:r w:rsidRPr="005A5227">
              <w:rPr>
                <w:rFonts w:eastAsia="Times New Roman"/>
                <w:sz w:val="26"/>
                <w:szCs w:val="26"/>
              </w:rPr>
              <w:t>/LĐLĐ-TGNC</w:t>
            </w:r>
          </w:p>
          <w:p w14:paraId="0F21F63D" w14:textId="439CD6D5" w:rsidR="00401E7B" w:rsidRPr="005A5227" w:rsidRDefault="00F2682A" w:rsidP="00074D47">
            <w:pPr>
              <w:spacing w:before="120" w:after="0" w:line="240" w:lineRule="auto"/>
              <w:jc w:val="center"/>
              <w:rPr>
                <w:rFonts w:eastAsia="Times New Roman"/>
                <w:sz w:val="24"/>
                <w:szCs w:val="24"/>
              </w:rPr>
            </w:pPr>
            <w:r w:rsidRPr="005A5227">
              <w:rPr>
                <w:rFonts w:eastAsia="Times New Roman"/>
                <w:sz w:val="24"/>
                <w:szCs w:val="24"/>
              </w:rPr>
              <w:t xml:space="preserve">V/v </w:t>
            </w:r>
            <w:r w:rsidR="00074D47">
              <w:rPr>
                <w:rFonts w:eastAsia="Times New Roman"/>
                <w:sz w:val="24"/>
                <w:szCs w:val="24"/>
              </w:rPr>
              <w:t>t</w:t>
            </w:r>
            <w:r w:rsidR="00074D47" w:rsidRPr="005A5227">
              <w:rPr>
                <w:rFonts w:eastAsia="Times New Roman"/>
                <w:sz w:val="24"/>
                <w:szCs w:val="24"/>
              </w:rPr>
              <w:t xml:space="preserve">uyên truyền </w:t>
            </w:r>
            <w:r w:rsidR="00074D47" w:rsidRPr="00074D47">
              <w:rPr>
                <w:rFonts w:eastAsia="Times New Roman"/>
                <w:sz w:val="24"/>
                <w:szCs w:val="24"/>
              </w:rPr>
              <w:t>kỷ niệm các ngày lễ lớn và sự kiện lịch sử quan trọng của đất nước trong năm 2025</w:t>
            </w:r>
            <w:r w:rsidR="005F43AA" w:rsidRPr="005A5227">
              <w:rPr>
                <w:rFonts w:eastAsia="Times New Roman"/>
                <w:sz w:val="24"/>
                <w:szCs w:val="24"/>
              </w:rPr>
              <w:t xml:space="preserve"> </w:t>
            </w:r>
            <w:r w:rsidR="00074D47">
              <w:rPr>
                <w:rFonts w:eastAsia="Times New Roman"/>
                <w:sz w:val="24"/>
                <w:szCs w:val="24"/>
              </w:rPr>
              <w:t xml:space="preserve">và </w:t>
            </w:r>
            <w:r w:rsidR="000B5BD3" w:rsidRPr="005A5227">
              <w:rPr>
                <w:rFonts w:eastAsia="Times New Roman"/>
                <w:sz w:val="24"/>
                <w:szCs w:val="24"/>
              </w:rPr>
              <w:t>đại hội đảng bộ các cấp tiến tới Đại hội đại biểu toàn quốc lần thứ XIV của Đảng</w:t>
            </w:r>
          </w:p>
        </w:tc>
        <w:tc>
          <w:tcPr>
            <w:tcW w:w="5220" w:type="dxa"/>
          </w:tcPr>
          <w:p w14:paraId="24F02933" w14:textId="686DD3F0" w:rsidR="00401E7B" w:rsidRPr="005A5227" w:rsidRDefault="00737E38" w:rsidP="00AA25B5">
            <w:pPr>
              <w:spacing w:after="0" w:line="240" w:lineRule="auto"/>
              <w:jc w:val="center"/>
              <w:rPr>
                <w:rFonts w:eastAsia="Times New Roman"/>
                <w:b/>
                <w:sz w:val="26"/>
                <w:szCs w:val="26"/>
              </w:rPr>
            </w:pPr>
            <w:r w:rsidRPr="005A5227">
              <w:rPr>
                <w:rFonts w:eastAsia="Times New Roman"/>
                <w:i/>
                <w:sz w:val="26"/>
                <w:szCs w:val="26"/>
              </w:rPr>
              <w:t>Bình Định, ngày</w:t>
            </w:r>
            <w:r w:rsidR="00557272">
              <w:rPr>
                <w:rFonts w:eastAsia="Times New Roman"/>
                <w:i/>
                <w:sz w:val="26"/>
                <w:szCs w:val="26"/>
              </w:rPr>
              <w:t xml:space="preserve"> 04 </w:t>
            </w:r>
            <w:r w:rsidR="00401E7B" w:rsidRPr="005A5227">
              <w:rPr>
                <w:rFonts w:eastAsia="Times New Roman"/>
                <w:i/>
                <w:sz w:val="26"/>
                <w:szCs w:val="26"/>
              </w:rPr>
              <w:t>tháng</w:t>
            </w:r>
            <w:r w:rsidR="001F7DA4" w:rsidRPr="005A5227">
              <w:rPr>
                <w:rFonts w:eastAsia="Times New Roman"/>
                <w:i/>
                <w:sz w:val="26"/>
                <w:szCs w:val="26"/>
              </w:rPr>
              <w:t xml:space="preserve"> </w:t>
            </w:r>
            <w:r w:rsidR="005C26A4">
              <w:rPr>
                <w:rFonts w:eastAsia="Times New Roman"/>
                <w:i/>
                <w:sz w:val="26"/>
                <w:szCs w:val="26"/>
              </w:rPr>
              <w:t>02</w:t>
            </w:r>
            <w:r w:rsidR="001F7DA4" w:rsidRPr="005A5227">
              <w:rPr>
                <w:rFonts w:eastAsia="Times New Roman"/>
                <w:i/>
                <w:sz w:val="26"/>
                <w:szCs w:val="26"/>
              </w:rPr>
              <w:t xml:space="preserve"> </w:t>
            </w:r>
            <w:r w:rsidR="00401E7B" w:rsidRPr="005A5227">
              <w:rPr>
                <w:rFonts w:eastAsia="Times New Roman"/>
                <w:i/>
                <w:sz w:val="26"/>
                <w:szCs w:val="26"/>
              </w:rPr>
              <w:t>năm 202</w:t>
            </w:r>
            <w:r w:rsidR="005C26A4">
              <w:rPr>
                <w:rFonts w:eastAsia="Times New Roman"/>
                <w:i/>
                <w:sz w:val="26"/>
                <w:szCs w:val="26"/>
              </w:rPr>
              <w:t>5</w:t>
            </w:r>
          </w:p>
        </w:tc>
      </w:tr>
    </w:tbl>
    <w:p w14:paraId="5FFC5701" w14:textId="77777777" w:rsidR="0023060D" w:rsidRPr="005A5227" w:rsidRDefault="0023060D" w:rsidP="0023060D">
      <w:pPr>
        <w:keepNext/>
        <w:spacing w:after="0" w:line="240" w:lineRule="auto"/>
        <w:ind w:left="720" w:firstLine="720"/>
        <w:outlineLvl w:val="3"/>
        <w:rPr>
          <w:rFonts w:eastAsia="Calibri"/>
        </w:rPr>
      </w:pPr>
    </w:p>
    <w:p w14:paraId="6F990684" w14:textId="66C086F7" w:rsidR="0023060D" w:rsidRPr="005A5227" w:rsidRDefault="004F666D" w:rsidP="00B03378">
      <w:pPr>
        <w:keepNext/>
        <w:spacing w:before="120" w:after="120" w:line="240" w:lineRule="auto"/>
        <w:outlineLvl w:val="3"/>
        <w:rPr>
          <w:rFonts w:eastAsia="Calibri"/>
          <w:bCs/>
          <w:szCs w:val="26"/>
        </w:rPr>
      </w:pPr>
      <w:r w:rsidRPr="005A5227">
        <w:rPr>
          <w:rFonts w:eastAsia="Calibri"/>
        </w:rPr>
        <w:t xml:space="preserve">                    </w:t>
      </w:r>
      <w:r w:rsidR="00B03378">
        <w:rPr>
          <w:rFonts w:eastAsia="Calibri"/>
        </w:rPr>
        <w:tab/>
      </w:r>
      <w:r w:rsidR="00B03378">
        <w:rPr>
          <w:rFonts w:eastAsia="Calibri"/>
        </w:rPr>
        <w:tab/>
      </w:r>
      <w:r w:rsidR="0023060D" w:rsidRPr="005A5227">
        <w:rPr>
          <w:rFonts w:eastAsia="Calibri"/>
          <w:lang w:val="vi-VN"/>
        </w:rPr>
        <w:t>Kính gửi:</w:t>
      </w:r>
      <w:r w:rsidR="00AA25B5" w:rsidRPr="005A5227">
        <w:rPr>
          <w:rFonts w:eastAsia="Calibri"/>
        </w:rPr>
        <w:t xml:space="preserve"> </w:t>
      </w:r>
      <w:r w:rsidR="00B03378">
        <w:rPr>
          <w:rFonts w:eastAsia="Calibri"/>
        </w:rPr>
        <w:t xml:space="preserve"> Các công đoàn cấp trên trực tiếp cơ sở</w:t>
      </w:r>
    </w:p>
    <w:p w14:paraId="5C9BEE83" w14:textId="7B46C94E" w:rsidR="0023060D" w:rsidRPr="005A5227" w:rsidRDefault="004F666D" w:rsidP="001D26F2">
      <w:pPr>
        <w:tabs>
          <w:tab w:val="left" w:pos="1701"/>
        </w:tabs>
        <w:spacing w:after="0" w:line="240" w:lineRule="auto"/>
        <w:rPr>
          <w:rFonts w:eastAsia="Calibri"/>
          <w:bCs/>
          <w:sz w:val="22"/>
          <w:szCs w:val="20"/>
        </w:rPr>
      </w:pPr>
      <w:r w:rsidRPr="005A5227">
        <w:rPr>
          <w:rFonts w:eastAsia="Calibri"/>
          <w:bCs/>
          <w:szCs w:val="26"/>
        </w:rPr>
        <w:t xml:space="preserve">                                    </w:t>
      </w:r>
      <w:r w:rsidR="002255B3" w:rsidRPr="005A5227">
        <w:rPr>
          <w:rFonts w:eastAsia="Calibri"/>
          <w:bCs/>
          <w:szCs w:val="26"/>
        </w:rPr>
        <w:t xml:space="preserve"> </w:t>
      </w:r>
      <w:r w:rsidR="0023060D" w:rsidRPr="005A5227">
        <w:rPr>
          <w:rFonts w:eastAsia="Calibri"/>
          <w:bCs/>
          <w:szCs w:val="26"/>
        </w:rPr>
        <w:tab/>
      </w:r>
      <w:r w:rsidR="0023060D" w:rsidRPr="005A5227">
        <w:rPr>
          <w:rFonts w:eastAsia="Calibri"/>
          <w:bCs/>
          <w:szCs w:val="26"/>
        </w:rPr>
        <w:tab/>
        <w:t xml:space="preserve">     </w:t>
      </w:r>
    </w:p>
    <w:p w14:paraId="23C9F50E" w14:textId="55EAD548" w:rsidR="005C1C45" w:rsidRPr="00B03378" w:rsidRDefault="005F43AA" w:rsidP="00B03378">
      <w:pPr>
        <w:spacing w:before="120" w:after="120" w:line="240" w:lineRule="auto"/>
        <w:ind w:firstLine="737"/>
        <w:jc w:val="both"/>
      </w:pPr>
      <w:r w:rsidRPr="00B03378">
        <w:t xml:space="preserve">Thực hiện </w:t>
      </w:r>
      <w:r w:rsidR="005C26A4" w:rsidRPr="00B03378">
        <w:t>Hướng dẫn số 135-HD/BTGTU ngày 25/12/2024 của Ban Tuyên giáo Tỉnh ủy về tuyên truyền kỷ niệm các ngày lễ lớn và sự kiện lịch sử quan trọng của đất nước trong năm 2025 và Công văn số 2990/TLĐ-TG ngày 03/01/2025 của Tổng Liên đoàn Lao động (LĐLĐ) Việt Nam về việc tuyên truyền đại hội đảng bộ các cấp tiến tới Đại hội đại biểu toàn quốc lần thứ XIV của Đảng</w:t>
      </w:r>
      <w:r w:rsidR="00897B9C" w:rsidRPr="00B03378">
        <w:t xml:space="preserve">, </w:t>
      </w:r>
      <w:r w:rsidR="00B03378" w:rsidRPr="00B03378">
        <w:t>LĐLĐ</w:t>
      </w:r>
      <w:r w:rsidR="005C1C45" w:rsidRPr="00B03378">
        <w:t xml:space="preserve"> tỉnh </w:t>
      </w:r>
      <w:r w:rsidR="00DC2853" w:rsidRPr="00B03378">
        <w:t>đề nghị các cấp công đoàn trong tỉnh thực hiện một số nội dung sau:</w:t>
      </w:r>
    </w:p>
    <w:p w14:paraId="0AC7582A" w14:textId="2E6B7ADA" w:rsidR="00DC2853" w:rsidRPr="00B03378" w:rsidRDefault="00DC2853" w:rsidP="00B03378">
      <w:pPr>
        <w:spacing w:before="120" w:after="120" w:line="240" w:lineRule="auto"/>
        <w:ind w:firstLine="737"/>
        <w:jc w:val="both"/>
      </w:pPr>
      <w:r w:rsidRPr="00B03378">
        <w:t>1. Tuyên truyền kỷ niệm các ngày lễ lớn và sự kiện lịch sử quan trọng của đất nước trong năm 2025</w:t>
      </w:r>
      <w:r w:rsidR="00B03378" w:rsidRPr="00B03378">
        <w:t xml:space="preserve">, </w:t>
      </w:r>
      <w:r w:rsidRPr="00B03378">
        <w:t>khơi dậy mạnh mẽ tinh thần yêu nước, tự tin, tự chủ, tự lực, tự cường, tự hào dân tộc, khát vọng cống hiến và sức mạnh đại đoàn kết toàn dân tộc trong sự nghiệp đổi mới đất nước và hội nhập quốc tế dưới sự lãnh đạo của Đảng Cộng sản Việt Nam.</w:t>
      </w:r>
    </w:p>
    <w:p w14:paraId="17C5B188" w14:textId="0302F089" w:rsidR="00DC2853" w:rsidRPr="00B03378" w:rsidRDefault="00DC2853" w:rsidP="00B03378">
      <w:pPr>
        <w:spacing w:before="120" w:after="120" w:line="240" w:lineRule="auto"/>
        <w:ind w:firstLine="737"/>
        <w:jc w:val="both"/>
      </w:pPr>
      <w:r w:rsidRPr="00B03378">
        <w:t>2. Xây dựng kế hoạch, hướng dẫn tổ chức tốt công tác tuyên truyền về đại hội đảng bộ các cấp và Đại hội XIV của Đảng đến cán bộ, đoàn viên, người lao động; tuyên truyền, vận động cán bộ, đoàn viên, người lao động tích cực tham gia hưởng ứng các phong trào thi đua lập thành tích chào mừng đại hội đảng bộ các cấp và Đại hội XIV của Đảng.</w:t>
      </w:r>
    </w:p>
    <w:p w14:paraId="38A58378" w14:textId="0417AE7B" w:rsidR="00897B9C" w:rsidRPr="00B03378" w:rsidRDefault="00DC2853" w:rsidP="00B03378">
      <w:pPr>
        <w:spacing w:before="120" w:after="120" w:line="240" w:lineRule="auto"/>
        <w:ind w:firstLine="737"/>
        <w:jc w:val="both"/>
      </w:pPr>
      <w:r w:rsidRPr="00B03378">
        <w:t>3. Các hoạt động tuyện truyền cần được tiến hành bằng nhiều hình thức thiết thực, hiệu quả, sinh động, toàn diện, có trọng tâm, trọng điểm, bảo đảm đúng quy định và phù hợp với tình hình thực tế</w:t>
      </w:r>
      <w:r w:rsidR="00B03378" w:rsidRPr="00B03378">
        <w:t>.</w:t>
      </w:r>
      <w:r w:rsidRPr="00B03378">
        <w:t xml:space="preserve"> </w:t>
      </w:r>
    </w:p>
    <w:p w14:paraId="3A46EF42" w14:textId="341B07E2" w:rsidR="00E85732" w:rsidRDefault="00DB4711" w:rsidP="00B03378">
      <w:pPr>
        <w:spacing w:before="120" w:after="120" w:line="240" w:lineRule="auto"/>
        <w:ind w:firstLine="737"/>
        <w:jc w:val="both"/>
        <w:rPr>
          <w:i/>
          <w:iCs/>
        </w:rPr>
      </w:pPr>
      <w:r w:rsidRPr="00B03378">
        <w:rPr>
          <w:i/>
          <w:iCs/>
        </w:rPr>
        <w:t>(</w:t>
      </w:r>
      <w:r w:rsidR="00B03378" w:rsidRPr="00B03378">
        <w:rPr>
          <w:i/>
          <w:iCs/>
        </w:rPr>
        <w:t xml:space="preserve">Nội dung tuyên truyền chi tiết theo Hướng dẫn số 176-HD/BTGTW và Hướng dẫn số 135-HD/BTGTU </w:t>
      </w:r>
      <w:r w:rsidR="00E85732" w:rsidRPr="00B03378">
        <w:rPr>
          <w:i/>
          <w:iCs/>
        </w:rPr>
        <w:t xml:space="preserve">được đăng tải trên Trang thông tin điện tử </w:t>
      </w:r>
      <w:r w:rsidR="004820A7">
        <w:rPr>
          <w:i/>
          <w:iCs/>
        </w:rPr>
        <w:t>của LĐLĐ</w:t>
      </w:r>
      <w:r w:rsidR="00E85732" w:rsidRPr="00B03378">
        <w:rPr>
          <w:i/>
          <w:iCs/>
        </w:rPr>
        <w:t xml:space="preserve"> tỉnh Bình Định ở Mục </w:t>
      </w:r>
      <w:r w:rsidR="00E85732" w:rsidRPr="00B03378">
        <w:rPr>
          <w:b/>
          <w:bCs/>
          <w:i/>
          <w:iCs/>
        </w:rPr>
        <w:t>Tài liệu tuyên truyền</w:t>
      </w:r>
      <w:r w:rsidR="00E85732" w:rsidRPr="00B03378">
        <w:rPr>
          <w:i/>
          <w:iCs/>
        </w:rPr>
        <w:t xml:space="preserve"> tại địa chỉ </w:t>
      </w:r>
      <w:hyperlink r:id="rId7" w:history="1">
        <w:r w:rsidR="00B10AAA" w:rsidRPr="00B03378">
          <w:rPr>
            <w:rStyle w:val="Hyperlink"/>
            <w:i/>
            <w:iCs/>
            <w:color w:val="auto"/>
          </w:rPr>
          <w:t>www.congdoanbinhdinh.org.vn)./</w:t>
        </w:r>
      </w:hyperlink>
      <w:r w:rsidR="00B10AAA" w:rsidRPr="00B03378">
        <w:rPr>
          <w:i/>
          <w:iCs/>
        </w:rPr>
        <w:t>.</w:t>
      </w:r>
    </w:p>
    <w:p w14:paraId="3D2743B4" w14:textId="77777777" w:rsidR="00074D47" w:rsidRPr="004820A7" w:rsidRDefault="00074D47" w:rsidP="00B03378">
      <w:pPr>
        <w:spacing w:before="120" w:after="120" w:line="240" w:lineRule="auto"/>
        <w:ind w:firstLine="737"/>
        <w:jc w:val="both"/>
        <w:rPr>
          <w:i/>
          <w:iCs/>
          <w:sz w:val="2"/>
          <w:szCs w:val="2"/>
        </w:rPr>
      </w:pPr>
    </w:p>
    <w:p w14:paraId="0188090C" w14:textId="77777777" w:rsidR="002B1A41" w:rsidRPr="00074D47" w:rsidRDefault="002B1A41" w:rsidP="002B1A41">
      <w:pPr>
        <w:spacing w:after="0" w:line="360" w:lineRule="exact"/>
        <w:ind w:firstLine="851"/>
        <w:jc w:val="both"/>
        <w:rPr>
          <w:i/>
          <w:iCs/>
          <w:sz w:val="38"/>
          <w:szCs w:val="38"/>
        </w:rPr>
      </w:pPr>
    </w:p>
    <w:tbl>
      <w:tblPr>
        <w:tblW w:w="8817" w:type="dxa"/>
        <w:tblInd w:w="46" w:type="dxa"/>
        <w:tblCellMar>
          <w:left w:w="10" w:type="dxa"/>
          <w:right w:w="10" w:type="dxa"/>
        </w:tblCellMar>
        <w:tblLook w:val="04A0" w:firstRow="1" w:lastRow="0" w:firstColumn="1" w:lastColumn="0" w:noHBand="0" w:noVBand="1"/>
      </w:tblPr>
      <w:tblGrid>
        <w:gridCol w:w="3838"/>
        <w:gridCol w:w="1134"/>
        <w:gridCol w:w="3845"/>
      </w:tblGrid>
      <w:tr w:rsidR="002255B3" w:rsidRPr="005A5227" w14:paraId="54739A02" w14:textId="77777777" w:rsidTr="004820A7">
        <w:trPr>
          <w:trHeight w:val="2274"/>
        </w:trPr>
        <w:tc>
          <w:tcPr>
            <w:tcW w:w="3838" w:type="dxa"/>
            <w:shd w:val="clear" w:color="auto" w:fill="auto"/>
            <w:tcMar>
              <w:left w:w="56" w:type="dxa"/>
              <w:right w:w="56" w:type="dxa"/>
            </w:tcMar>
          </w:tcPr>
          <w:p w14:paraId="5291E31A" w14:textId="77777777" w:rsidR="00BC41E2" w:rsidRPr="005A5227" w:rsidRDefault="00BC41E2" w:rsidP="00401E7B">
            <w:pPr>
              <w:spacing w:after="0" w:line="240" w:lineRule="auto"/>
              <w:rPr>
                <w:rFonts w:eastAsia="Times New Roman"/>
                <w:b/>
                <w:i/>
              </w:rPr>
            </w:pPr>
          </w:p>
          <w:p w14:paraId="340CDB04" w14:textId="0E5F0381" w:rsidR="002255B3" w:rsidRPr="005A5227" w:rsidRDefault="002255B3" w:rsidP="00401E7B">
            <w:pPr>
              <w:spacing w:after="0" w:line="240" w:lineRule="auto"/>
              <w:rPr>
                <w:rFonts w:eastAsia="Times New Roman"/>
                <w:b/>
                <w:i/>
                <w:sz w:val="24"/>
                <w:szCs w:val="24"/>
              </w:rPr>
            </w:pPr>
            <w:r w:rsidRPr="005A5227">
              <w:rPr>
                <w:rFonts w:eastAsia="Times New Roman"/>
                <w:b/>
                <w:i/>
                <w:sz w:val="24"/>
                <w:szCs w:val="24"/>
              </w:rPr>
              <w:t>Nơi nhận:</w:t>
            </w:r>
          </w:p>
          <w:p w14:paraId="6C3B03B7" w14:textId="77777777" w:rsidR="002255B3" w:rsidRPr="005A5227" w:rsidRDefault="002255B3" w:rsidP="00401E7B">
            <w:pPr>
              <w:spacing w:after="0" w:line="240" w:lineRule="auto"/>
              <w:rPr>
                <w:rFonts w:eastAsia="Times New Roman"/>
                <w:sz w:val="22"/>
                <w:szCs w:val="22"/>
              </w:rPr>
            </w:pPr>
            <w:r w:rsidRPr="005A5227">
              <w:rPr>
                <w:rFonts w:eastAsia="Times New Roman"/>
                <w:sz w:val="22"/>
                <w:szCs w:val="22"/>
              </w:rPr>
              <w:t>- Như trên;</w:t>
            </w:r>
          </w:p>
          <w:p w14:paraId="2F0A6676" w14:textId="289DBC72" w:rsidR="002255B3" w:rsidRDefault="002255B3" w:rsidP="00401E7B">
            <w:pPr>
              <w:spacing w:after="0" w:line="240" w:lineRule="auto"/>
              <w:rPr>
                <w:rFonts w:eastAsia="Times New Roman"/>
                <w:sz w:val="22"/>
                <w:szCs w:val="22"/>
              </w:rPr>
            </w:pPr>
            <w:r w:rsidRPr="005A5227">
              <w:rPr>
                <w:rFonts w:eastAsia="Times New Roman"/>
                <w:sz w:val="22"/>
                <w:szCs w:val="22"/>
              </w:rPr>
              <w:t>- Thường trực</w:t>
            </w:r>
            <w:r w:rsidR="004820A7">
              <w:rPr>
                <w:rFonts w:eastAsia="Times New Roman"/>
                <w:sz w:val="22"/>
                <w:szCs w:val="22"/>
              </w:rPr>
              <w:t>, các ban</w:t>
            </w:r>
            <w:r w:rsidRPr="005A5227">
              <w:rPr>
                <w:rFonts w:eastAsia="Times New Roman"/>
                <w:sz w:val="22"/>
                <w:szCs w:val="22"/>
              </w:rPr>
              <w:t xml:space="preserve"> LĐLĐ tỉnh;</w:t>
            </w:r>
          </w:p>
          <w:p w14:paraId="004F3F77" w14:textId="5868879C" w:rsidR="004820A7" w:rsidRPr="005A5227" w:rsidRDefault="004820A7" w:rsidP="00401E7B">
            <w:pPr>
              <w:spacing w:after="0" w:line="240" w:lineRule="auto"/>
              <w:rPr>
                <w:rFonts w:eastAsia="Times New Roman"/>
                <w:sz w:val="22"/>
                <w:szCs w:val="22"/>
              </w:rPr>
            </w:pPr>
            <w:r>
              <w:rPr>
                <w:rFonts w:eastAsia="Times New Roman"/>
                <w:sz w:val="22"/>
                <w:szCs w:val="22"/>
              </w:rPr>
              <w:t>- C</w:t>
            </w:r>
            <w:r w:rsidRPr="004820A7">
              <w:rPr>
                <w:rFonts w:eastAsia="Times New Roman"/>
                <w:sz w:val="22"/>
                <w:szCs w:val="22"/>
              </w:rPr>
              <w:t xml:space="preserve">ác đơn vị </w:t>
            </w:r>
            <w:r>
              <w:rPr>
                <w:rFonts w:eastAsia="Times New Roman"/>
                <w:sz w:val="22"/>
                <w:szCs w:val="22"/>
              </w:rPr>
              <w:t>sự nghiệp</w:t>
            </w:r>
            <w:r w:rsidRPr="004820A7">
              <w:rPr>
                <w:rFonts w:eastAsia="Times New Roman"/>
                <w:sz w:val="22"/>
                <w:szCs w:val="22"/>
              </w:rPr>
              <w:t xml:space="preserve"> trực thuộc;</w:t>
            </w:r>
          </w:p>
          <w:p w14:paraId="3D0994C2" w14:textId="77777777" w:rsidR="002255B3" w:rsidRPr="005A5227" w:rsidRDefault="002255B3" w:rsidP="00401E7B">
            <w:pPr>
              <w:spacing w:after="0" w:line="240" w:lineRule="auto"/>
              <w:rPr>
                <w:rFonts w:eastAsia="Times New Roman"/>
                <w:sz w:val="24"/>
                <w:szCs w:val="24"/>
              </w:rPr>
            </w:pPr>
            <w:r w:rsidRPr="005A5227">
              <w:rPr>
                <w:rFonts w:eastAsia="Times New Roman"/>
                <w:sz w:val="22"/>
                <w:szCs w:val="22"/>
              </w:rPr>
              <w:t>- Lưu: VT, Ban TG-NC.</w:t>
            </w:r>
          </w:p>
        </w:tc>
        <w:tc>
          <w:tcPr>
            <w:tcW w:w="1134" w:type="dxa"/>
          </w:tcPr>
          <w:p w14:paraId="7A1338BE" w14:textId="77777777" w:rsidR="002255B3" w:rsidRPr="005A5227" w:rsidRDefault="002255B3" w:rsidP="00B10AAA">
            <w:pPr>
              <w:spacing w:after="0" w:line="240" w:lineRule="auto"/>
              <w:rPr>
                <w:rFonts w:eastAsia="Times New Roman"/>
                <w:b/>
                <w:szCs w:val="24"/>
              </w:rPr>
            </w:pPr>
          </w:p>
        </w:tc>
        <w:tc>
          <w:tcPr>
            <w:tcW w:w="3845" w:type="dxa"/>
            <w:shd w:val="clear" w:color="auto" w:fill="auto"/>
            <w:tcMar>
              <w:left w:w="56" w:type="dxa"/>
              <w:right w:w="56" w:type="dxa"/>
            </w:tcMar>
          </w:tcPr>
          <w:p w14:paraId="339CB2CA" w14:textId="0A27EE36" w:rsidR="002255B3" w:rsidRPr="005A5227" w:rsidRDefault="002255B3" w:rsidP="00A84589">
            <w:pPr>
              <w:spacing w:after="0" w:line="240" w:lineRule="auto"/>
              <w:jc w:val="center"/>
              <w:rPr>
                <w:rFonts w:eastAsia="Times New Roman"/>
                <w:b/>
                <w:sz w:val="24"/>
                <w:szCs w:val="24"/>
              </w:rPr>
            </w:pPr>
            <w:r w:rsidRPr="005A5227">
              <w:rPr>
                <w:rFonts w:eastAsia="Times New Roman"/>
                <w:b/>
                <w:szCs w:val="24"/>
              </w:rPr>
              <w:t>TM. BAN THƯỜNG VỤ</w:t>
            </w:r>
          </w:p>
          <w:p w14:paraId="1D83C0D5" w14:textId="166CF018" w:rsidR="002255B3" w:rsidRPr="005A5227" w:rsidRDefault="002255B3" w:rsidP="00A84589">
            <w:pPr>
              <w:spacing w:after="0" w:line="240" w:lineRule="auto"/>
              <w:ind w:left="227" w:hanging="227"/>
              <w:jc w:val="center"/>
              <w:rPr>
                <w:rFonts w:eastAsia="Times New Roman"/>
                <w:b/>
                <w:sz w:val="24"/>
                <w:szCs w:val="24"/>
              </w:rPr>
            </w:pPr>
            <w:r w:rsidRPr="005A5227">
              <w:rPr>
                <w:rFonts w:eastAsia="Times New Roman"/>
                <w:b/>
                <w:szCs w:val="24"/>
              </w:rPr>
              <w:t>PHÓ CHỦ TỊCH</w:t>
            </w:r>
          </w:p>
          <w:p w14:paraId="62896FDD" w14:textId="77777777" w:rsidR="002255B3" w:rsidRPr="005A5227" w:rsidRDefault="002255B3" w:rsidP="00A84589">
            <w:pPr>
              <w:spacing w:after="0" w:line="240" w:lineRule="auto"/>
              <w:jc w:val="center"/>
              <w:rPr>
                <w:rFonts w:eastAsia="Times New Roman"/>
                <w:b/>
                <w:sz w:val="24"/>
                <w:szCs w:val="24"/>
              </w:rPr>
            </w:pPr>
          </w:p>
          <w:p w14:paraId="74234BE7" w14:textId="77777777" w:rsidR="002255B3" w:rsidRPr="005A5227" w:rsidRDefault="002255B3" w:rsidP="00A84589">
            <w:pPr>
              <w:spacing w:after="0" w:line="240" w:lineRule="auto"/>
              <w:jc w:val="center"/>
              <w:rPr>
                <w:rFonts w:eastAsia="Times New Roman"/>
                <w:b/>
                <w:sz w:val="24"/>
                <w:szCs w:val="24"/>
              </w:rPr>
            </w:pPr>
          </w:p>
          <w:p w14:paraId="737D4D33" w14:textId="77777777" w:rsidR="009D4109" w:rsidRPr="005A5227" w:rsidRDefault="009D4109" w:rsidP="00A84589">
            <w:pPr>
              <w:spacing w:after="0" w:line="240" w:lineRule="auto"/>
              <w:jc w:val="center"/>
              <w:rPr>
                <w:rFonts w:eastAsia="Times New Roman"/>
                <w:b/>
                <w:sz w:val="24"/>
                <w:szCs w:val="24"/>
              </w:rPr>
            </w:pPr>
          </w:p>
          <w:p w14:paraId="516D2E6B" w14:textId="77777777" w:rsidR="00BC41E2" w:rsidRPr="005A5227" w:rsidRDefault="00BC41E2" w:rsidP="00A84589">
            <w:pPr>
              <w:spacing w:after="0" w:line="240" w:lineRule="auto"/>
              <w:jc w:val="center"/>
              <w:rPr>
                <w:rFonts w:eastAsia="Times New Roman"/>
                <w:b/>
                <w:sz w:val="24"/>
                <w:szCs w:val="24"/>
              </w:rPr>
            </w:pPr>
          </w:p>
          <w:p w14:paraId="3EBBCD75" w14:textId="77777777" w:rsidR="002255B3" w:rsidRPr="005A5227" w:rsidRDefault="002255B3" w:rsidP="00A84589">
            <w:pPr>
              <w:spacing w:after="0" w:line="240" w:lineRule="auto"/>
              <w:jc w:val="center"/>
              <w:rPr>
                <w:rFonts w:eastAsia="Times New Roman"/>
                <w:b/>
                <w:sz w:val="32"/>
              </w:rPr>
            </w:pPr>
          </w:p>
          <w:p w14:paraId="45C5E875" w14:textId="32163EB0" w:rsidR="002255B3" w:rsidRPr="005A5227" w:rsidRDefault="002255B3" w:rsidP="00A84589">
            <w:pPr>
              <w:spacing w:after="0" w:line="240" w:lineRule="auto"/>
              <w:jc w:val="center"/>
              <w:rPr>
                <w:rFonts w:eastAsia="Times New Roman"/>
                <w:sz w:val="24"/>
                <w:szCs w:val="24"/>
              </w:rPr>
            </w:pPr>
            <w:r w:rsidRPr="005A5227">
              <w:rPr>
                <w:rFonts w:eastAsia="Times New Roman"/>
                <w:b/>
                <w:szCs w:val="24"/>
              </w:rPr>
              <w:t>Lê Từ Bình</w:t>
            </w:r>
          </w:p>
        </w:tc>
      </w:tr>
    </w:tbl>
    <w:p w14:paraId="71E81FD5" w14:textId="77777777" w:rsidR="00401E7B" w:rsidRPr="005A5227" w:rsidRDefault="00401E7B" w:rsidP="00CB408F"/>
    <w:sectPr w:rsidR="00401E7B" w:rsidRPr="005A5227" w:rsidSect="00557272">
      <w:pgSz w:w="11907" w:h="16840" w:code="9"/>
      <w:pgMar w:top="1021" w:right="851"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C9673" w14:textId="77777777" w:rsidR="003520A3" w:rsidRDefault="003520A3" w:rsidP="00884CCB">
      <w:pPr>
        <w:spacing w:after="0" w:line="240" w:lineRule="auto"/>
      </w:pPr>
      <w:r>
        <w:separator/>
      </w:r>
    </w:p>
  </w:endnote>
  <w:endnote w:type="continuationSeparator" w:id="0">
    <w:p w14:paraId="1A50DED5" w14:textId="77777777" w:rsidR="003520A3" w:rsidRDefault="003520A3" w:rsidP="0088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28826" w14:textId="77777777" w:rsidR="003520A3" w:rsidRDefault="003520A3" w:rsidP="00884CCB">
      <w:pPr>
        <w:spacing w:after="0" w:line="240" w:lineRule="auto"/>
      </w:pPr>
      <w:r>
        <w:separator/>
      </w:r>
    </w:p>
  </w:footnote>
  <w:footnote w:type="continuationSeparator" w:id="0">
    <w:p w14:paraId="5D648802" w14:textId="77777777" w:rsidR="003520A3" w:rsidRDefault="003520A3" w:rsidP="00884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255E7"/>
    <w:multiLevelType w:val="hybridMultilevel"/>
    <w:tmpl w:val="CC242244"/>
    <w:lvl w:ilvl="0" w:tplc="E1A2BE3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8778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E7B"/>
    <w:rsid w:val="000001A0"/>
    <w:rsid w:val="00006BB9"/>
    <w:rsid w:val="00034849"/>
    <w:rsid w:val="00057D23"/>
    <w:rsid w:val="00074D47"/>
    <w:rsid w:val="00083D27"/>
    <w:rsid w:val="000B5BD3"/>
    <w:rsid w:val="000E53E2"/>
    <w:rsid w:val="0010133E"/>
    <w:rsid w:val="001148E0"/>
    <w:rsid w:val="00122361"/>
    <w:rsid w:val="00130CF1"/>
    <w:rsid w:val="001551F0"/>
    <w:rsid w:val="001A0A3B"/>
    <w:rsid w:val="001A6ED1"/>
    <w:rsid w:val="001B20F7"/>
    <w:rsid w:val="001D26F2"/>
    <w:rsid w:val="001D446A"/>
    <w:rsid w:val="001E01D1"/>
    <w:rsid w:val="001E40D5"/>
    <w:rsid w:val="001F0ABD"/>
    <w:rsid w:val="001F7DA4"/>
    <w:rsid w:val="00212798"/>
    <w:rsid w:val="002255B3"/>
    <w:rsid w:val="0023060D"/>
    <w:rsid w:val="00250838"/>
    <w:rsid w:val="002515D5"/>
    <w:rsid w:val="002555C2"/>
    <w:rsid w:val="002617BB"/>
    <w:rsid w:val="00293987"/>
    <w:rsid w:val="002A45B1"/>
    <w:rsid w:val="002B1A41"/>
    <w:rsid w:val="002D7756"/>
    <w:rsid w:val="002F3BBD"/>
    <w:rsid w:val="002F5C1D"/>
    <w:rsid w:val="003052CD"/>
    <w:rsid w:val="0032324E"/>
    <w:rsid w:val="00323663"/>
    <w:rsid w:val="003520A3"/>
    <w:rsid w:val="00356A04"/>
    <w:rsid w:val="0036654E"/>
    <w:rsid w:val="003735E2"/>
    <w:rsid w:val="003A10AA"/>
    <w:rsid w:val="003B0464"/>
    <w:rsid w:val="003C2BC3"/>
    <w:rsid w:val="00401E7B"/>
    <w:rsid w:val="0048161B"/>
    <w:rsid w:val="004820A7"/>
    <w:rsid w:val="00486B0A"/>
    <w:rsid w:val="0049253F"/>
    <w:rsid w:val="004B1225"/>
    <w:rsid w:val="004C2C33"/>
    <w:rsid w:val="004E7A35"/>
    <w:rsid w:val="004F2D1F"/>
    <w:rsid w:val="004F666D"/>
    <w:rsid w:val="00512E5A"/>
    <w:rsid w:val="00517222"/>
    <w:rsid w:val="005331F0"/>
    <w:rsid w:val="00547D57"/>
    <w:rsid w:val="00551FDD"/>
    <w:rsid w:val="00557272"/>
    <w:rsid w:val="00563794"/>
    <w:rsid w:val="00574B13"/>
    <w:rsid w:val="00577852"/>
    <w:rsid w:val="00580AFE"/>
    <w:rsid w:val="00584154"/>
    <w:rsid w:val="005A238F"/>
    <w:rsid w:val="005A5227"/>
    <w:rsid w:val="005C1C45"/>
    <w:rsid w:val="005C26A4"/>
    <w:rsid w:val="005D6FC8"/>
    <w:rsid w:val="005F43AA"/>
    <w:rsid w:val="00662FA3"/>
    <w:rsid w:val="006761EA"/>
    <w:rsid w:val="00676407"/>
    <w:rsid w:val="00677B0B"/>
    <w:rsid w:val="006A139D"/>
    <w:rsid w:val="006C5504"/>
    <w:rsid w:val="006D6AD4"/>
    <w:rsid w:val="00702C56"/>
    <w:rsid w:val="007104F9"/>
    <w:rsid w:val="00724938"/>
    <w:rsid w:val="00737E38"/>
    <w:rsid w:val="00766594"/>
    <w:rsid w:val="00771BCC"/>
    <w:rsid w:val="00786D6E"/>
    <w:rsid w:val="007C50F4"/>
    <w:rsid w:val="007D11DC"/>
    <w:rsid w:val="0081131D"/>
    <w:rsid w:val="00812F34"/>
    <w:rsid w:val="00815C5B"/>
    <w:rsid w:val="00846960"/>
    <w:rsid w:val="00865365"/>
    <w:rsid w:val="00867DAE"/>
    <w:rsid w:val="00875D32"/>
    <w:rsid w:val="00876A31"/>
    <w:rsid w:val="008770BE"/>
    <w:rsid w:val="008807AA"/>
    <w:rsid w:val="00884CCB"/>
    <w:rsid w:val="00892342"/>
    <w:rsid w:val="008935AC"/>
    <w:rsid w:val="00897B9C"/>
    <w:rsid w:val="008A7BFA"/>
    <w:rsid w:val="008C720D"/>
    <w:rsid w:val="0094357A"/>
    <w:rsid w:val="0095488A"/>
    <w:rsid w:val="00966931"/>
    <w:rsid w:val="009B5160"/>
    <w:rsid w:val="009D0373"/>
    <w:rsid w:val="009D4109"/>
    <w:rsid w:val="00A34B1D"/>
    <w:rsid w:val="00A41C17"/>
    <w:rsid w:val="00A602C4"/>
    <w:rsid w:val="00A84589"/>
    <w:rsid w:val="00A87BD0"/>
    <w:rsid w:val="00A914E4"/>
    <w:rsid w:val="00AA25B5"/>
    <w:rsid w:val="00AC1B92"/>
    <w:rsid w:val="00AE49D3"/>
    <w:rsid w:val="00B03378"/>
    <w:rsid w:val="00B10AAA"/>
    <w:rsid w:val="00B23CE0"/>
    <w:rsid w:val="00B30317"/>
    <w:rsid w:val="00B304F5"/>
    <w:rsid w:val="00B4366C"/>
    <w:rsid w:val="00B6678B"/>
    <w:rsid w:val="00BC41E2"/>
    <w:rsid w:val="00BD5E50"/>
    <w:rsid w:val="00BE4E3B"/>
    <w:rsid w:val="00BF7620"/>
    <w:rsid w:val="00C324F0"/>
    <w:rsid w:val="00C539D5"/>
    <w:rsid w:val="00C568F9"/>
    <w:rsid w:val="00C63C14"/>
    <w:rsid w:val="00C72C37"/>
    <w:rsid w:val="00C8004B"/>
    <w:rsid w:val="00C8366F"/>
    <w:rsid w:val="00C85888"/>
    <w:rsid w:val="00C90A8C"/>
    <w:rsid w:val="00CA092B"/>
    <w:rsid w:val="00CB408F"/>
    <w:rsid w:val="00CF13BB"/>
    <w:rsid w:val="00D04A6B"/>
    <w:rsid w:val="00D071DF"/>
    <w:rsid w:val="00D23C1B"/>
    <w:rsid w:val="00D44EEA"/>
    <w:rsid w:val="00D53040"/>
    <w:rsid w:val="00D61616"/>
    <w:rsid w:val="00D62779"/>
    <w:rsid w:val="00D65518"/>
    <w:rsid w:val="00D7221D"/>
    <w:rsid w:val="00D7277B"/>
    <w:rsid w:val="00D866D4"/>
    <w:rsid w:val="00D94666"/>
    <w:rsid w:val="00DA2166"/>
    <w:rsid w:val="00DB4711"/>
    <w:rsid w:val="00DC2853"/>
    <w:rsid w:val="00E4278F"/>
    <w:rsid w:val="00E43F9E"/>
    <w:rsid w:val="00E67AB1"/>
    <w:rsid w:val="00E827DC"/>
    <w:rsid w:val="00E828CE"/>
    <w:rsid w:val="00E85732"/>
    <w:rsid w:val="00E87FE6"/>
    <w:rsid w:val="00E91D31"/>
    <w:rsid w:val="00EB3724"/>
    <w:rsid w:val="00EB51A3"/>
    <w:rsid w:val="00EE3A0F"/>
    <w:rsid w:val="00EF421D"/>
    <w:rsid w:val="00F104A4"/>
    <w:rsid w:val="00F10B02"/>
    <w:rsid w:val="00F2682A"/>
    <w:rsid w:val="00F41E42"/>
    <w:rsid w:val="00FA36B5"/>
    <w:rsid w:val="00FE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06901F"/>
  <w15:docId w15:val="{5D85D5C0-3088-4A46-A186-411B475F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table" w:styleId="TableGrid">
    <w:name w:val="Table Grid"/>
    <w:basedOn w:val="TableNormal"/>
    <w:uiPriority w:val="59"/>
    <w:rsid w:val="0087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CCB"/>
  </w:style>
  <w:style w:type="paragraph" w:styleId="Footer">
    <w:name w:val="footer"/>
    <w:basedOn w:val="Normal"/>
    <w:link w:val="FooterChar"/>
    <w:uiPriority w:val="99"/>
    <w:unhideWhenUsed/>
    <w:rsid w:val="00884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CB"/>
  </w:style>
  <w:style w:type="character" w:styleId="Hyperlink">
    <w:name w:val="Hyperlink"/>
    <w:basedOn w:val="DefaultParagraphFont"/>
    <w:uiPriority w:val="99"/>
    <w:unhideWhenUsed/>
    <w:rsid w:val="00E85732"/>
    <w:rPr>
      <w:color w:val="0000FF" w:themeColor="hyperlink"/>
      <w:u w:val="single"/>
    </w:rPr>
  </w:style>
  <w:style w:type="character" w:styleId="UnresolvedMention">
    <w:name w:val="Unresolved Mention"/>
    <w:basedOn w:val="DefaultParagraphFont"/>
    <w:uiPriority w:val="99"/>
    <w:semiHidden/>
    <w:unhideWhenUsed/>
    <w:rsid w:val="00E8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doanbinhdinh.or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Administrator</cp:lastModifiedBy>
  <cp:revision>50</cp:revision>
  <dcterms:created xsi:type="dcterms:W3CDTF">2023-04-06T02:19:00Z</dcterms:created>
  <dcterms:modified xsi:type="dcterms:W3CDTF">2025-02-04T01:44:00Z</dcterms:modified>
</cp:coreProperties>
</file>