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49" w:type="dxa"/>
        <w:tblInd w:w="-681" w:type="dxa"/>
        <w:tblCellMar>
          <w:left w:w="28" w:type="dxa"/>
          <w:right w:w="28" w:type="dxa"/>
        </w:tblCellMar>
        <w:tblLook w:val="01E0"/>
      </w:tblPr>
      <w:tblGrid>
        <w:gridCol w:w="5509"/>
        <w:gridCol w:w="5040"/>
      </w:tblGrid>
      <w:tr w:rsidR="005201A0" w:rsidRPr="0031276A" w:rsidTr="009E709A">
        <w:trPr>
          <w:trHeight w:val="761"/>
        </w:trPr>
        <w:tc>
          <w:tcPr>
            <w:tcW w:w="5509" w:type="dxa"/>
            <w:shd w:val="clear" w:color="auto" w:fill="auto"/>
          </w:tcPr>
          <w:p w:rsidR="005201A0" w:rsidRPr="0031276A" w:rsidRDefault="005201A0" w:rsidP="009E709A">
            <w:pPr>
              <w:spacing w:after="0" w:line="240" w:lineRule="auto"/>
              <w:jc w:val="center"/>
              <w:rPr>
                <w:rFonts w:ascii="Times New Roman" w:eastAsia="Times New Roman" w:hAnsi="Times New Roman"/>
                <w:spacing w:val="-6"/>
                <w:sz w:val="24"/>
                <w:szCs w:val="26"/>
                <w:lang w:val="en-US"/>
              </w:rPr>
            </w:pPr>
            <w:r w:rsidRPr="0031276A">
              <w:rPr>
                <w:rFonts w:ascii="Times New Roman" w:eastAsia="Times New Roman" w:hAnsi="Times New Roman"/>
                <w:spacing w:val="-6"/>
                <w:sz w:val="24"/>
                <w:szCs w:val="26"/>
                <w:lang w:val="en-US"/>
              </w:rPr>
              <w:t>TỔNG LIÊN ĐOÀN LAO ĐỘNG VIỆT NAM</w:t>
            </w:r>
          </w:p>
          <w:p w:rsidR="005201A0" w:rsidRPr="0031276A" w:rsidRDefault="00A729EA" w:rsidP="009E709A">
            <w:pPr>
              <w:spacing w:after="0" w:line="240" w:lineRule="auto"/>
              <w:jc w:val="center"/>
              <w:rPr>
                <w:rFonts w:ascii="Times New Roman" w:eastAsia="Times New Roman" w:hAnsi="Times New Roman"/>
                <w:b/>
                <w:sz w:val="24"/>
                <w:szCs w:val="28"/>
                <w:lang w:val="en-US"/>
              </w:rPr>
            </w:pPr>
            <w:r w:rsidRPr="00A729EA">
              <w:rPr>
                <w:rFonts w:ascii="Times New Roman" w:eastAsia="Times New Roman" w:hAnsi="Times New Roman"/>
                <w:noProof/>
                <w:sz w:val="30"/>
                <w:szCs w:val="28"/>
                <w:lang w:eastAsia="vi-VN"/>
              </w:rPr>
              <w:pict>
                <v:line id="Straight Connector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pt,16.6pt" to="26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6XHQIAADYEAAAOAAAAZHJzL2Uyb0RvYy54bWysU02P2yAQvVfqf0DcE8deJ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"/>
              </w:pict>
            </w:r>
            <w:r w:rsidR="005201A0" w:rsidRPr="0031276A">
              <w:rPr>
                <w:rFonts w:ascii="Times New Roman" w:eastAsia="Times New Roman" w:hAnsi="Times New Roman"/>
                <w:b/>
                <w:sz w:val="26"/>
                <w:szCs w:val="28"/>
                <w:lang w:val="en-US"/>
              </w:rPr>
              <w:t>LIÊN ĐOÀN LAO ĐỘNG TỈNH BÌNH ĐỊNH</w:t>
            </w:r>
          </w:p>
        </w:tc>
        <w:tc>
          <w:tcPr>
            <w:tcW w:w="5040" w:type="dxa"/>
            <w:shd w:val="clear" w:color="auto" w:fill="auto"/>
          </w:tcPr>
          <w:p w:rsidR="005201A0" w:rsidRPr="0031276A" w:rsidRDefault="005201A0" w:rsidP="009E709A">
            <w:pPr>
              <w:spacing w:after="0" w:line="240" w:lineRule="auto"/>
              <w:jc w:val="center"/>
              <w:rPr>
                <w:rFonts w:ascii="Times New Roman" w:eastAsia="Times New Roman" w:hAnsi="Times New Roman"/>
                <w:b/>
                <w:spacing w:val="-4"/>
                <w:sz w:val="24"/>
                <w:szCs w:val="26"/>
                <w:lang w:val="en-US"/>
              </w:rPr>
            </w:pPr>
            <w:r w:rsidRPr="0031276A">
              <w:rPr>
                <w:rFonts w:ascii="Times New Roman" w:eastAsia="Times New Roman" w:hAnsi="Times New Roman"/>
                <w:b/>
                <w:spacing w:val="-4"/>
                <w:sz w:val="24"/>
                <w:szCs w:val="26"/>
                <w:lang w:val="en-US"/>
              </w:rPr>
              <w:t>CỘNG HÒA XÃ HỘI CHỦ NGHĨA VIỆT NAM</w:t>
            </w:r>
          </w:p>
          <w:p w:rsidR="005201A0" w:rsidRPr="0031276A" w:rsidRDefault="00A729EA" w:rsidP="009E709A">
            <w:pPr>
              <w:spacing w:after="0" w:line="240" w:lineRule="auto"/>
              <w:jc w:val="center"/>
              <w:rPr>
                <w:rFonts w:ascii="Times New Roman" w:eastAsia="Times New Roman" w:hAnsi="Times New Roman"/>
                <w:b/>
                <w:sz w:val="26"/>
                <w:szCs w:val="28"/>
                <w:lang w:val="en-US"/>
              </w:rPr>
            </w:pPr>
            <w:r w:rsidRPr="00A729EA">
              <w:rPr>
                <w:rFonts w:ascii="Times New Roman" w:eastAsia="Times New Roman" w:hAnsi="Times New Roman"/>
                <w:noProof/>
                <w:sz w:val="28"/>
                <w:szCs w:val="28"/>
                <w:lang w:eastAsia="vi-VN"/>
              </w:rPr>
              <w:pict>
                <v:line id="Straight Connector 1" o:spid="_x0000_s1027"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15pt,16.15pt" to="205.6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9W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Tp7yrI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"/>
              </w:pict>
            </w:r>
            <w:r w:rsidR="005201A0" w:rsidRPr="0031276A">
              <w:rPr>
                <w:rFonts w:ascii="Times New Roman" w:eastAsia="Times New Roman" w:hAnsi="Times New Roman"/>
                <w:b/>
                <w:sz w:val="26"/>
                <w:szCs w:val="28"/>
                <w:lang w:val="en-US"/>
              </w:rPr>
              <w:t>Độc lập – Tự do – Hạnh phúc</w:t>
            </w:r>
          </w:p>
        </w:tc>
      </w:tr>
      <w:tr w:rsidR="005201A0" w:rsidRPr="0031276A" w:rsidTr="005201A0">
        <w:trPr>
          <w:trHeight w:val="1499"/>
        </w:trPr>
        <w:tc>
          <w:tcPr>
            <w:tcW w:w="5509" w:type="dxa"/>
            <w:shd w:val="clear" w:color="auto" w:fill="auto"/>
          </w:tcPr>
          <w:p w:rsidR="005201A0" w:rsidRDefault="005201A0" w:rsidP="009E709A">
            <w:pPr>
              <w:spacing w:after="0" w:line="240" w:lineRule="auto"/>
              <w:jc w:val="center"/>
              <w:rPr>
                <w:rFonts w:ascii="Times New Roman" w:eastAsia="Times New Roman" w:hAnsi="Times New Roman"/>
                <w:sz w:val="26"/>
                <w:szCs w:val="28"/>
                <w:lang w:val="en-US"/>
              </w:rPr>
            </w:pPr>
            <w:r w:rsidRPr="005201A0">
              <w:rPr>
                <w:rFonts w:ascii="Times New Roman" w:eastAsia="Times New Roman" w:hAnsi="Times New Roman"/>
                <w:sz w:val="26"/>
                <w:szCs w:val="28"/>
              </w:rPr>
              <w:t xml:space="preserve">Số: </w:t>
            </w:r>
            <w:r w:rsidR="009E709A">
              <w:rPr>
                <w:rFonts w:ascii="Times New Roman" w:eastAsia="Times New Roman" w:hAnsi="Times New Roman"/>
                <w:sz w:val="26"/>
                <w:szCs w:val="28"/>
                <w:lang w:val="en-US"/>
              </w:rPr>
              <w:t>686</w:t>
            </w:r>
            <w:r w:rsidRPr="005201A0">
              <w:rPr>
                <w:rFonts w:ascii="Times New Roman" w:eastAsia="Times New Roman" w:hAnsi="Times New Roman"/>
                <w:sz w:val="26"/>
                <w:szCs w:val="28"/>
              </w:rPr>
              <w:t>/LĐLĐ-CSPL</w:t>
            </w:r>
          </w:p>
          <w:p w:rsidR="009E709A" w:rsidRPr="00112F38" w:rsidRDefault="009E709A" w:rsidP="009E709A">
            <w:pPr>
              <w:spacing w:after="0" w:line="240" w:lineRule="auto"/>
              <w:jc w:val="center"/>
              <w:rPr>
                <w:rFonts w:ascii="Times New Roman" w:eastAsia="Times New Roman" w:hAnsi="Times New Roman"/>
                <w:sz w:val="16"/>
                <w:szCs w:val="16"/>
                <w:lang w:val="en-US"/>
              </w:rPr>
            </w:pPr>
          </w:p>
          <w:p w:rsidR="0007051A" w:rsidRPr="0007051A" w:rsidRDefault="00044771" w:rsidP="005201A0">
            <w:pPr>
              <w:spacing w:after="0" w:line="240" w:lineRule="auto"/>
              <w:ind w:left="681"/>
              <w:jc w:val="center"/>
              <w:rPr>
                <w:rFonts w:ascii="Times New Roman" w:eastAsia="Times New Roman" w:hAnsi="Times New Roman"/>
                <w:sz w:val="24"/>
                <w:szCs w:val="8"/>
              </w:rPr>
            </w:pPr>
            <w:r>
              <w:rPr>
                <w:rFonts w:ascii="Times New Roman" w:eastAsia="Times New Roman" w:hAnsi="Times New Roman"/>
                <w:sz w:val="24"/>
                <w:szCs w:val="8"/>
                <w:lang w:val="en-US"/>
              </w:rPr>
              <w:t>V</w:t>
            </w:r>
            <w:r w:rsidR="005201A0" w:rsidRPr="005201A0">
              <w:rPr>
                <w:rFonts w:ascii="Times New Roman" w:eastAsia="Times New Roman" w:hAnsi="Times New Roman"/>
                <w:sz w:val="24"/>
                <w:szCs w:val="8"/>
              </w:rPr>
              <w:t xml:space="preserve">/v </w:t>
            </w:r>
            <w:r w:rsidR="00255C62" w:rsidRPr="00255C62">
              <w:rPr>
                <w:rFonts w:ascii="Times New Roman" w:eastAsia="Times New Roman" w:hAnsi="Times New Roman"/>
                <w:sz w:val="24"/>
                <w:szCs w:val="8"/>
              </w:rPr>
              <w:t>tham</w:t>
            </w:r>
            <w:r w:rsidR="009E709A">
              <w:rPr>
                <w:rFonts w:ascii="Times New Roman" w:eastAsia="Times New Roman" w:hAnsi="Times New Roman"/>
                <w:sz w:val="24"/>
                <w:szCs w:val="8"/>
                <w:lang w:val="en-US"/>
              </w:rPr>
              <w:t xml:space="preserve"> </w:t>
            </w:r>
            <w:r w:rsidR="00255C62" w:rsidRPr="00255C62">
              <w:rPr>
                <w:rFonts w:ascii="Times New Roman" w:eastAsia="Times New Roman" w:hAnsi="Times New Roman"/>
                <w:sz w:val="24"/>
                <w:szCs w:val="8"/>
              </w:rPr>
              <w:t xml:space="preserve">gia </w:t>
            </w:r>
            <w:r w:rsidR="005201A0" w:rsidRPr="005201A0">
              <w:rPr>
                <w:rFonts w:ascii="Times New Roman" w:eastAsia="Times New Roman" w:hAnsi="Times New Roman"/>
                <w:sz w:val="24"/>
                <w:szCs w:val="8"/>
              </w:rPr>
              <w:t xml:space="preserve">thực hiện </w:t>
            </w:r>
            <w:r w:rsidR="00255C62" w:rsidRPr="00255C62">
              <w:rPr>
                <w:rFonts w:ascii="Times New Roman" w:eastAsia="Times New Roman" w:hAnsi="Times New Roman"/>
                <w:sz w:val="24"/>
                <w:szCs w:val="8"/>
              </w:rPr>
              <w:t>các giải pháp</w:t>
            </w:r>
          </w:p>
          <w:p w:rsidR="009E709A" w:rsidRDefault="0007051A" w:rsidP="005201A0">
            <w:pPr>
              <w:spacing w:after="0" w:line="240" w:lineRule="auto"/>
              <w:ind w:left="681"/>
              <w:jc w:val="center"/>
              <w:rPr>
                <w:rFonts w:ascii="Times New Roman" w:eastAsia="Times New Roman" w:hAnsi="Times New Roman"/>
                <w:sz w:val="24"/>
                <w:szCs w:val="8"/>
                <w:lang w:val="en-US"/>
              </w:rPr>
            </w:pPr>
            <w:r w:rsidRPr="0007051A">
              <w:rPr>
                <w:rFonts w:ascii="Times New Roman" w:eastAsia="Times New Roman" w:hAnsi="Times New Roman"/>
                <w:sz w:val="24"/>
                <w:szCs w:val="8"/>
              </w:rPr>
              <w:t xml:space="preserve">góp phần </w:t>
            </w:r>
            <w:r w:rsidR="009E709A">
              <w:rPr>
                <w:rFonts w:ascii="Times New Roman" w:eastAsia="Times New Roman" w:hAnsi="Times New Roman"/>
                <w:sz w:val="24"/>
                <w:szCs w:val="8"/>
              </w:rPr>
              <w:t>nâng cao chất lượng giáo</w:t>
            </w:r>
            <w:r w:rsidR="009E709A">
              <w:rPr>
                <w:rFonts w:ascii="Times New Roman" w:eastAsia="Times New Roman" w:hAnsi="Times New Roman"/>
                <w:sz w:val="24"/>
                <w:szCs w:val="8"/>
                <w:lang w:val="en-US"/>
              </w:rPr>
              <w:t xml:space="preserve"> </w:t>
            </w:r>
            <w:r w:rsidR="005201A0" w:rsidRPr="005201A0">
              <w:rPr>
                <w:rFonts w:ascii="Times New Roman" w:eastAsia="Times New Roman" w:hAnsi="Times New Roman"/>
                <w:sz w:val="24"/>
                <w:szCs w:val="8"/>
              </w:rPr>
              <w:t xml:space="preserve">dục </w:t>
            </w:r>
          </w:p>
          <w:p w:rsidR="005201A0" w:rsidRPr="00112F38" w:rsidRDefault="005201A0" w:rsidP="00112F38">
            <w:pPr>
              <w:spacing w:after="0" w:line="240" w:lineRule="auto"/>
              <w:ind w:left="681"/>
              <w:jc w:val="center"/>
              <w:rPr>
                <w:rFonts w:ascii="Times New Roman" w:eastAsia="Times New Roman" w:hAnsi="Times New Roman"/>
                <w:sz w:val="24"/>
                <w:szCs w:val="8"/>
                <w:lang w:val="en-US"/>
              </w:rPr>
            </w:pPr>
            <w:r w:rsidRPr="005201A0">
              <w:rPr>
                <w:rFonts w:ascii="Times New Roman" w:eastAsia="Times New Roman" w:hAnsi="Times New Roman"/>
                <w:sz w:val="24"/>
                <w:szCs w:val="8"/>
              </w:rPr>
              <w:t>nghề nghiệp trên địa bàn tỉnh</w:t>
            </w:r>
          </w:p>
        </w:tc>
        <w:tc>
          <w:tcPr>
            <w:tcW w:w="5040" w:type="dxa"/>
            <w:shd w:val="clear" w:color="auto" w:fill="auto"/>
          </w:tcPr>
          <w:p w:rsidR="005201A0" w:rsidRPr="00255C62" w:rsidRDefault="00112F38" w:rsidP="009E709A">
            <w:pPr>
              <w:spacing w:after="0" w:line="240" w:lineRule="auto"/>
              <w:jc w:val="center"/>
              <w:rPr>
                <w:rFonts w:ascii="Times New Roman" w:eastAsia="Times New Roman" w:hAnsi="Times New Roman"/>
                <w:i/>
                <w:sz w:val="26"/>
                <w:szCs w:val="28"/>
              </w:rPr>
            </w:pPr>
            <w:r>
              <w:rPr>
                <w:rFonts w:ascii="Times New Roman" w:eastAsia="Times New Roman" w:hAnsi="Times New Roman"/>
                <w:i/>
                <w:sz w:val="26"/>
                <w:szCs w:val="28"/>
              </w:rPr>
              <w:t>Bình Định, ngày</w:t>
            </w:r>
            <w:r>
              <w:rPr>
                <w:rFonts w:ascii="Times New Roman" w:eastAsia="Times New Roman" w:hAnsi="Times New Roman"/>
                <w:i/>
                <w:sz w:val="26"/>
                <w:szCs w:val="28"/>
                <w:lang w:val="en-US"/>
              </w:rPr>
              <w:t xml:space="preserve"> </w:t>
            </w:r>
            <w:r w:rsidR="009E709A">
              <w:rPr>
                <w:rFonts w:ascii="Times New Roman" w:eastAsia="Times New Roman" w:hAnsi="Times New Roman"/>
                <w:i/>
                <w:sz w:val="26"/>
                <w:szCs w:val="28"/>
                <w:lang w:val="en-US"/>
              </w:rPr>
              <w:t>17</w:t>
            </w:r>
            <w:r>
              <w:rPr>
                <w:rFonts w:ascii="Times New Roman" w:eastAsia="Times New Roman" w:hAnsi="Times New Roman"/>
                <w:i/>
                <w:sz w:val="26"/>
                <w:szCs w:val="28"/>
                <w:lang w:val="en-US"/>
              </w:rPr>
              <w:t xml:space="preserve"> </w:t>
            </w:r>
            <w:r w:rsidR="009E709A">
              <w:rPr>
                <w:rFonts w:ascii="Times New Roman" w:eastAsia="Times New Roman" w:hAnsi="Times New Roman"/>
                <w:i/>
                <w:sz w:val="26"/>
                <w:szCs w:val="28"/>
              </w:rPr>
              <w:t>tháng</w:t>
            </w:r>
            <w:r>
              <w:rPr>
                <w:rFonts w:ascii="Times New Roman" w:eastAsia="Times New Roman" w:hAnsi="Times New Roman"/>
                <w:i/>
                <w:sz w:val="26"/>
                <w:szCs w:val="28"/>
                <w:lang w:val="en-US"/>
              </w:rPr>
              <w:t xml:space="preserve"> 3 </w:t>
            </w:r>
            <w:r w:rsidR="005201A0" w:rsidRPr="00255C62">
              <w:rPr>
                <w:rFonts w:ascii="Times New Roman" w:eastAsia="Times New Roman" w:hAnsi="Times New Roman"/>
                <w:i/>
                <w:sz w:val="26"/>
                <w:szCs w:val="28"/>
              </w:rPr>
              <w:t>năm 2020</w:t>
            </w:r>
          </w:p>
        </w:tc>
      </w:tr>
    </w:tbl>
    <w:p w:rsidR="005201A0" w:rsidRPr="00255C62" w:rsidRDefault="005201A0" w:rsidP="009E709A">
      <w:pPr>
        <w:spacing w:after="0" w:line="240" w:lineRule="auto"/>
        <w:rPr>
          <w:rFonts w:ascii="Times New Roman" w:eastAsia="Times New Roman" w:hAnsi="Times New Roman"/>
          <w:b/>
          <w:sz w:val="36"/>
          <w:szCs w:val="36"/>
        </w:rPr>
      </w:pPr>
    </w:p>
    <w:p w:rsidR="005201A0" w:rsidRPr="00255C62" w:rsidRDefault="009E709A" w:rsidP="009E709A">
      <w:pPr>
        <w:spacing w:before="8" w:after="8" w:line="240" w:lineRule="auto"/>
        <w:jc w:val="both"/>
        <w:rPr>
          <w:rFonts w:ascii="Times New Roman" w:eastAsia="Times New Roman" w:hAnsi="Times New Roman"/>
          <w:sz w:val="28"/>
          <w:szCs w:val="28"/>
        </w:rPr>
      </w:pPr>
      <w:r>
        <w:rPr>
          <w:rFonts w:ascii="Times New Roman" w:eastAsia="Times New Roman" w:hAnsi="Times New Roman"/>
          <w:sz w:val="28"/>
          <w:szCs w:val="28"/>
          <w:lang w:val="en-US"/>
        </w:rPr>
        <w:t xml:space="preserve">              </w:t>
      </w:r>
      <w:r w:rsidR="005201A0">
        <w:rPr>
          <w:rFonts w:ascii="Times New Roman" w:eastAsia="Times New Roman" w:hAnsi="Times New Roman"/>
          <w:sz w:val="28"/>
          <w:szCs w:val="28"/>
        </w:rPr>
        <w:t>Kính gửi:</w:t>
      </w:r>
    </w:p>
    <w:p w:rsidR="005201A0" w:rsidRPr="00255C62" w:rsidRDefault="005201A0" w:rsidP="009E709A">
      <w:pPr>
        <w:spacing w:before="8" w:after="8" w:line="240" w:lineRule="auto"/>
        <w:ind w:left="2160"/>
        <w:jc w:val="both"/>
        <w:rPr>
          <w:rFonts w:ascii="Times New Roman" w:eastAsia="Times New Roman" w:hAnsi="Times New Roman"/>
          <w:spacing w:val="-2"/>
          <w:sz w:val="28"/>
          <w:szCs w:val="28"/>
        </w:rPr>
      </w:pPr>
      <w:r w:rsidRPr="00255C62">
        <w:rPr>
          <w:rFonts w:ascii="Times New Roman" w:eastAsia="Times New Roman" w:hAnsi="Times New Roman"/>
          <w:spacing w:val="-2"/>
          <w:sz w:val="28"/>
          <w:szCs w:val="28"/>
        </w:rPr>
        <w:t xml:space="preserve">- </w:t>
      </w:r>
      <w:r w:rsidR="00255C62" w:rsidRPr="003B3AD6">
        <w:rPr>
          <w:rFonts w:ascii="Times New Roman" w:eastAsia="Times New Roman" w:hAnsi="Times New Roman"/>
          <w:spacing w:val="-2"/>
          <w:sz w:val="28"/>
          <w:szCs w:val="28"/>
        </w:rPr>
        <w:t>LĐLĐ</w:t>
      </w:r>
      <w:r w:rsidRPr="00255C62">
        <w:rPr>
          <w:rFonts w:ascii="Times New Roman" w:eastAsia="Times New Roman" w:hAnsi="Times New Roman"/>
          <w:spacing w:val="-2"/>
          <w:sz w:val="28"/>
          <w:szCs w:val="28"/>
        </w:rPr>
        <w:t xml:space="preserve"> các huyện, thị xã, thành phố, công đoàn ngành</w:t>
      </w:r>
      <w:r w:rsidR="00255C62" w:rsidRPr="00255C62">
        <w:rPr>
          <w:rFonts w:ascii="Times New Roman" w:eastAsia="Times New Roman" w:hAnsi="Times New Roman"/>
          <w:spacing w:val="-2"/>
          <w:sz w:val="28"/>
          <w:szCs w:val="28"/>
        </w:rPr>
        <w:t xml:space="preserve"> tỉnh;</w:t>
      </w:r>
    </w:p>
    <w:p w:rsidR="00255C62" w:rsidRPr="00255C62" w:rsidRDefault="009E709A" w:rsidP="009E709A">
      <w:pPr>
        <w:spacing w:before="8" w:after="8" w:line="240" w:lineRule="auto"/>
        <w:jc w:val="both"/>
        <w:rPr>
          <w:rFonts w:ascii="Times New Roman" w:eastAsia="Times New Roman" w:hAnsi="Times New Roman"/>
          <w:spacing w:val="-2"/>
          <w:sz w:val="28"/>
          <w:szCs w:val="28"/>
        </w:rPr>
      </w:pPr>
      <w:r>
        <w:rPr>
          <w:rFonts w:ascii="Times New Roman" w:eastAsia="Times New Roman" w:hAnsi="Times New Roman"/>
          <w:spacing w:val="-2"/>
          <w:sz w:val="28"/>
          <w:szCs w:val="28"/>
          <w:lang w:val="en-US"/>
        </w:rPr>
        <w:t xml:space="preserve">                             </w:t>
      </w:r>
      <w:r w:rsidR="00F75E8D">
        <w:rPr>
          <w:rFonts w:ascii="Times New Roman" w:eastAsia="Times New Roman" w:hAnsi="Times New Roman"/>
          <w:spacing w:val="-2"/>
          <w:sz w:val="28"/>
          <w:szCs w:val="28"/>
          <w:lang w:val="en-US"/>
        </w:rPr>
        <w:t xml:space="preserve"> </w:t>
      </w:r>
      <w:r w:rsidR="004E3332">
        <w:rPr>
          <w:rFonts w:ascii="Times New Roman" w:eastAsia="Times New Roman" w:hAnsi="Times New Roman"/>
          <w:spacing w:val="-2"/>
          <w:sz w:val="28"/>
          <w:szCs w:val="28"/>
          <w:lang w:val="en-US"/>
        </w:rPr>
        <w:t xml:space="preserve"> </w:t>
      </w:r>
      <w:r w:rsidR="00F11D83">
        <w:rPr>
          <w:rFonts w:ascii="Times New Roman" w:eastAsia="Times New Roman" w:hAnsi="Times New Roman"/>
          <w:spacing w:val="-2"/>
          <w:sz w:val="28"/>
          <w:szCs w:val="28"/>
          <w:lang w:val="en-US"/>
        </w:rPr>
        <w:t xml:space="preserve"> </w:t>
      </w:r>
      <w:r w:rsidR="00255C62" w:rsidRPr="00255C62">
        <w:rPr>
          <w:rFonts w:ascii="Times New Roman" w:eastAsia="Times New Roman" w:hAnsi="Times New Roman"/>
          <w:spacing w:val="-2"/>
          <w:sz w:val="28"/>
          <w:szCs w:val="28"/>
        </w:rPr>
        <w:t>- CĐCS trực thuộc LĐLĐ tỉnh;</w:t>
      </w:r>
    </w:p>
    <w:p w:rsidR="00255C62" w:rsidRPr="00255C62" w:rsidRDefault="009E709A" w:rsidP="009E709A">
      <w:pPr>
        <w:spacing w:before="8" w:after="8" w:line="240" w:lineRule="auto"/>
        <w:jc w:val="both"/>
        <w:rPr>
          <w:rFonts w:ascii="Times New Roman" w:eastAsia="Times New Roman" w:hAnsi="Times New Roman"/>
          <w:spacing w:val="-2"/>
          <w:sz w:val="28"/>
          <w:szCs w:val="28"/>
        </w:rPr>
      </w:pPr>
      <w:r>
        <w:rPr>
          <w:rFonts w:ascii="Times New Roman" w:eastAsia="Times New Roman" w:hAnsi="Times New Roman"/>
          <w:spacing w:val="-2"/>
          <w:sz w:val="28"/>
          <w:szCs w:val="28"/>
          <w:lang w:val="en-US"/>
        </w:rPr>
        <w:t xml:space="preserve">                             </w:t>
      </w:r>
      <w:r w:rsidR="00F75E8D">
        <w:rPr>
          <w:rFonts w:ascii="Times New Roman" w:eastAsia="Times New Roman" w:hAnsi="Times New Roman"/>
          <w:spacing w:val="-2"/>
          <w:sz w:val="28"/>
          <w:szCs w:val="28"/>
          <w:lang w:val="en-US"/>
        </w:rPr>
        <w:t xml:space="preserve"> </w:t>
      </w:r>
      <w:r w:rsidR="004E3332">
        <w:rPr>
          <w:rFonts w:ascii="Times New Roman" w:eastAsia="Times New Roman" w:hAnsi="Times New Roman"/>
          <w:spacing w:val="-2"/>
          <w:sz w:val="28"/>
          <w:szCs w:val="28"/>
          <w:lang w:val="en-US"/>
        </w:rPr>
        <w:t xml:space="preserve"> </w:t>
      </w:r>
      <w:r w:rsidR="00F11D83">
        <w:rPr>
          <w:rFonts w:ascii="Times New Roman" w:eastAsia="Times New Roman" w:hAnsi="Times New Roman"/>
          <w:spacing w:val="-2"/>
          <w:sz w:val="28"/>
          <w:szCs w:val="28"/>
          <w:lang w:val="en-US"/>
        </w:rPr>
        <w:t xml:space="preserve"> </w:t>
      </w:r>
      <w:r w:rsidR="00255C62" w:rsidRPr="00255C62">
        <w:rPr>
          <w:rFonts w:ascii="Times New Roman" w:eastAsia="Times New Roman" w:hAnsi="Times New Roman"/>
          <w:spacing w:val="-2"/>
          <w:sz w:val="28"/>
          <w:szCs w:val="28"/>
        </w:rPr>
        <w:t>- CĐCS trực thuộc CĐ ngành TW đóng trên địa bàn tỉnh;</w:t>
      </w:r>
    </w:p>
    <w:p w:rsidR="005201A0" w:rsidRPr="00255C62" w:rsidRDefault="00112F38" w:rsidP="009E709A">
      <w:pPr>
        <w:spacing w:before="8" w:after="8" w:line="240" w:lineRule="auto"/>
        <w:ind w:left="2160"/>
        <w:jc w:val="both"/>
        <w:rPr>
          <w:rFonts w:ascii="Times New Roman" w:eastAsia="Times New Roman" w:hAnsi="Times New Roman"/>
          <w:sz w:val="28"/>
          <w:szCs w:val="28"/>
        </w:rPr>
      </w:pPr>
      <w:r>
        <w:rPr>
          <w:rFonts w:ascii="Times New Roman" w:eastAsia="Times New Roman" w:hAnsi="Times New Roman"/>
          <w:sz w:val="28"/>
          <w:szCs w:val="28"/>
        </w:rPr>
        <w:t xml:space="preserve">- Trung tâm Giáo dục </w:t>
      </w:r>
      <w:r>
        <w:rPr>
          <w:rFonts w:ascii="Times New Roman" w:eastAsia="Times New Roman" w:hAnsi="Times New Roman"/>
          <w:sz w:val="28"/>
          <w:szCs w:val="28"/>
          <w:lang w:val="en-US"/>
        </w:rPr>
        <w:t>N</w:t>
      </w:r>
      <w:r w:rsidR="005201A0" w:rsidRPr="00255C62">
        <w:rPr>
          <w:rFonts w:ascii="Times New Roman" w:eastAsia="Times New Roman" w:hAnsi="Times New Roman"/>
          <w:sz w:val="28"/>
          <w:szCs w:val="28"/>
        </w:rPr>
        <w:t>ghề nghiệp Công đoàn Bình Định</w:t>
      </w:r>
      <w:r w:rsidR="00255C62" w:rsidRPr="00255C62">
        <w:rPr>
          <w:rFonts w:ascii="Times New Roman" w:eastAsia="Times New Roman" w:hAnsi="Times New Roman"/>
          <w:sz w:val="28"/>
          <w:szCs w:val="28"/>
        </w:rPr>
        <w:t>.</w:t>
      </w:r>
    </w:p>
    <w:p w:rsidR="005201A0" w:rsidRPr="00255C62" w:rsidRDefault="005201A0" w:rsidP="005201A0">
      <w:pPr>
        <w:spacing w:before="8" w:after="8" w:line="240" w:lineRule="auto"/>
        <w:ind w:left="2160"/>
        <w:jc w:val="both"/>
        <w:rPr>
          <w:rFonts w:ascii="Times New Roman" w:eastAsia="Times New Roman" w:hAnsi="Times New Roman"/>
          <w:sz w:val="28"/>
          <w:szCs w:val="28"/>
        </w:rPr>
      </w:pPr>
    </w:p>
    <w:p w:rsidR="00255C62" w:rsidRPr="003B3AD6" w:rsidRDefault="005201A0" w:rsidP="009E709A">
      <w:pPr>
        <w:spacing w:before="120" w:after="0" w:line="240" w:lineRule="auto"/>
        <w:jc w:val="both"/>
        <w:rPr>
          <w:rFonts w:ascii="Times New Roman" w:eastAsia="Times New Roman" w:hAnsi="Times New Roman"/>
          <w:sz w:val="28"/>
          <w:szCs w:val="28"/>
        </w:rPr>
      </w:pPr>
      <w:r w:rsidRPr="00255C62">
        <w:rPr>
          <w:rFonts w:ascii="Times New Roman" w:eastAsia="Times New Roman" w:hAnsi="Times New Roman"/>
          <w:sz w:val="28"/>
          <w:szCs w:val="28"/>
        </w:rPr>
        <w:tab/>
        <w:t>Trong những năm qua, hoạt động giáo dục nghề nghiệp</w:t>
      </w:r>
      <w:r w:rsidR="00255C62" w:rsidRPr="00255C62">
        <w:rPr>
          <w:rFonts w:ascii="Times New Roman" w:eastAsia="Times New Roman" w:hAnsi="Times New Roman"/>
          <w:sz w:val="28"/>
          <w:szCs w:val="28"/>
        </w:rPr>
        <w:t xml:space="preserve"> trên địa bàn tỉnh đã từng bước cải thiện chất lượng, tay nghề cho lực lượng lao động góp phần nâng cao năng suất lao động, chuyển dịch cơ cấu lao động theo hướng công nghiệp – dịch vụ, đáp ứng cơ bản yêu cầu của cuộc cách mạng công nghiệp 4.0 và sự phát triển kinh tế - xã hội của tỉnh. Tuy nhiên, hoạt động giáo dục nghề nghiệp cũng còn nhiều hạn chế, bất cập; lực lượng lao động tay nghề cao, chuyên môn kỹ thuật giỏi chưa thực sự đáp ứng nhu cầu </w:t>
      </w:r>
      <w:r w:rsidR="00255C62">
        <w:rPr>
          <w:rFonts w:ascii="Times New Roman" w:eastAsia="Times New Roman" w:hAnsi="Times New Roman"/>
          <w:sz w:val="28"/>
          <w:szCs w:val="28"/>
        </w:rPr>
        <w:t xml:space="preserve">thực tế. </w:t>
      </w:r>
    </w:p>
    <w:p w:rsidR="00255C62" w:rsidRPr="003B3AD6" w:rsidRDefault="00255C62" w:rsidP="009E709A">
      <w:pPr>
        <w:spacing w:before="120" w:after="0" w:line="240" w:lineRule="auto"/>
        <w:ind w:firstLine="720"/>
        <w:jc w:val="both"/>
        <w:rPr>
          <w:rFonts w:ascii="Times New Roman" w:eastAsia="Times New Roman" w:hAnsi="Times New Roman"/>
          <w:sz w:val="28"/>
          <w:szCs w:val="28"/>
        </w:rPr>
      </w:pPr>
      <w:r w:rsidRPr="003B3AD6">
        <w:rPr>
          <w:rFonts w:ascii="Times New Roman" w:eastAsia="Times New Roman" w:hAnsi="Times New Roman"/>
          <w:sz w:val="28"/>
          <w:szCs w:val="28"/>
        </w:rPr>
        <w:t>Để góp phần trong công tác quản lý hoạt động giáo dục nghề nghiệp của tỉnh theo</w:t>
      </w:r>
      <w:r w:rsidR="00437F44" w:rsidRPr="00437F44">
        <w:rPr>
          <w:rFonts w:ascii="Times New Roman" w:eastAsia="Times New Roman" w:hAnsi="Times New Roman"/>
          <w:sz w:val="28"/>
          <w:szCs w:val="28"/>
        </w:rPr>
        <w:t xml:space="preserve"> tinh thần</w:t>
      </w:r>
      <w:r w:rsidRPr="003B3AD6">
        <w:rPr>
          <w:rFonts w:ascii="Times New Roman" w:eastAsia="Times New Roman" w:hAnsi="Times New Roman"/>
          <w:sz w:val="28"/>
          <w:szCs w:val="28"/>
        </w:rPr>
        <w:t xml:space="preserve"> Công văn số 948/UBND-VX ngày 21/02/2020 của Uỷ ban nhân dân tỉnh Bình Định về việc</w:t>
      </w:r>
      <w:r w:rsidR="006D77B2" w:rsidRPr="003B3AD6">
        <w:rPr>
          <w:rFonts w:ascii="Times New Roman" w:eastAsia="Times New Roman" w:hAnsi="Times New Roman"/>
          <w:sz w:val="28"/>
          <w:szCs w:val="28"/>
        </w:rPr>
        <w:t xml:space="preserve"> tăng cường công tác quản lý nhà nước trong hoạt động giáo dục nghề nghiệp nhằm nâng cao chất lượng giáo dục nghề nghiệp trên địa bàn tỉnh, Ban Thường vụ LĐLĐ tỉnh đề nghị các cấp c</w:t>
      </w:r>
      <w:r w:rsidR="00112F38">
        <w:rPr>
          <w:rFonts w:ascii="Times New Roman" w:eastAsia="Times New Roman" w:hAnsi="Times New Roman"/>
          <w:sz w:val="28"/>
          <w:szCs w:val="28"/>
        </w:rPr>
        <w:t xml:space="preserve">ông đoàn và Trung tâm Giáo dục </w:t>
      </w:r>
      <w:r w:rsidR="00112F38">
        <w:rPr>
          <w:rFonts w:ascii="Times New Roman" w:eastAsia="Times New Roman" w:hAnsi="Times New Roman"/>
          <w:sz w:val="28"/>
          <w:szCs w:val="28"/>
          <w:lang w:val="en-US"/>
        </w:rPr>
        <w:t>N</w:t>
      </w:r>
      <w:r w:rsidR="006D77B2" w:rsidRPr="003B3AD6">
        <w:rPr>
          <w:rFonts w:ascii="Times New Roman" w:eastAsia="Times New Roman" w:hAnsi="Times New Roman"/>
          <w:sz w:val="28"/>
          <w:szCs w:val="28"/>
        </w:rPr>
        <w:t>ghề nghiệp Công đoàn thực hiện các nội dung sau:</w:t>
      </w:r>
    </w:p>
    <w:p w:rsidR="006D77B2" w:rsidRPr="006D77B2" w:rsidRDefault="006D77B2" w:rsidP="009E709A">
      <w:pPr>
        <w:spacing w:before="120" w:after="0" w:line="240" w:lineRule="auto"/>
        <w:ind w:firstLine="720"/>
        <w:jc w:val="both"/>
        <w:rPr>
          <w:rFonts w:ascii="Times New Roman" w:eastAsia="Times New Roman" w:hAnsi="Times New Roman"/>
          <w:b/>
          <w:sz w:val="28"/>
          <w:szCs w:val="28"/>
        </w:rPr>
      </w:pPr>
      <w:r w:rsidRPr="003B3AD6">
        <w:rPr>
          <w:rFonts w:ascii="Times New Roman" w:eastAsia="Times New Roman" w:hAnsi="Times New Roman"/>
          <w:b/>
          <w:sz w:val="28"/>
          <w:szCs w:val="28"/>
        </w:rPr>
        <w:t>1. Đối với các cấp công đoàn</w:t>
      </w:r>
    </w:p>
    <w:p w:rsidR="006D77B2" w:rsidRPr="003B3AD6" w:rsidRDefault="006D77B2" w:rsidP="009E709A">
      <w:pPr>
        <w:spacing w:before="120" w:after="0" w:line="240" w:lineRule="auto"/>
        <w:jc w:val="both"/>
        <w:rPr>
          <w:rFonts w:ascii="Times New Roman" w:eastAsia="Times New Roman" w:hAnsi="Times New Roman"/>
          <w:sz w:val="28"/>
          <w:szCs w:val="28"/>
        </w:rPr>
      </w:pPr>
      <w:r w:rsidRPr="003B3AD6">
        <w:rPr>
          <w:rFonts w:ascii="Times New Roman" w:eastAsia="Times New Roman" w:hAnsi="Times New Roman"/>
          <w:sz w:val="28"/>
          <w:szCs w:val="28"/>
        </w:rPr>
        <w:tab/>
        <w:t xml:space="preserve">Tăng cường công tác tuyên truyền, hướng dẫn cho đoàn viên, người lao động nhận thức, thái độ nghề nghiệp về giáo dục nghề nghiệp; nắm bắt nhu cầu nghề nghiệp và việc làm của đoàn viên, người lao động để giới thiệu, tư vấn đoàn viên, người lao động tham gia đào tạo nghề và tìm việc làm phù hợp với nhu cầu của doanh nghiệp, </w:t>
      </w:r>
      <w:r w:rsidR="003B3AD6" w:rsidRPr="003B3AD6">
        <w:rPr>
          <w:rFonts w:ascii="Times New Roman" w:eastAsia="Times New Roman" w:hAnsi="Times New Roman"/>
          <w:sz w:val="28"/>
          <w:szCs w:val="28"/>
        </w:rPr>
        <w:t>thị trường lao động</w:t>
      </w:r>
      <w:r w:rsidRPr="003B3AD6">
        <w:rPr>
          <w:rFonts w:ascii="Times New Roman" w:eastAsia="Times New Roman" w:hAnsi="Times New Roman"/>
          <w:sz w:val="28"/>
          <w:szCs w:val="28"/>
        </w:rPr>
        <w:t>, hạn chế tư tưởng nặng tâm lý về “</w:t>
      </w:r>
      <w:r w:rsidR="003B3AD6" w:rsidRPr="003B3AD6">
        <w:rPr>
          <w:rFonts w:ascii="Times New Roman" w:eastAsia="Times New Roman" w:hAnsi="Times New Roman"/>
          <w:sz w:val="28"/>
          <w:szCs w:val="28"/>
        </w:rPr>
        <w:t xml:space="preserve">thích khoa cử, </w:t>
      </w:r>
      <w:r w:rsidRPr="003B3AD6">
        <w:rPr>
          <w:rFonts w:ascii="Times New Roman" w:eastAsia="Times New Roman" w:hAnsi="Times New Roman"/>
          <w:sz w:val="28"/>
          <w:szCs w:val="28"/>
        </w:rPr>
        <w:t>trọng bằng cấp”.</w:t>
      </w:r>
    </w:p>
    <w:p w:rsidR="006D77B2" w:rsidRDefault="006D77B2" w:rsidP="009E709A">
      <w:pPr>
        <w:spacing w:before="120" w:after="0" w:line="240" w:lineRule="auto"/>
        <w:jc w:val="both"/>
        <w:rPr>
          <w:rFonts w:ascii="Times New Roman" w:eastAsia="Times New Roman" w:hAnsi="Times New Roman"/>
          <w:sz w:val="28"/>
          <w:szCs w:val="28"/>
          <w:lang w:val="en-US"/>
        </w:rPr>
      </w:pPr>
      <w:r w:rsidRPr="003B3AD6">
        <w:rPr>
          <w:rFonts w:ascii="Times New Roman" w:eastAsia="Times New Roman" w:hAnsi="Times New Roman"/>
          <w:sz w:val="28"/>
          <w:szCs w:val="28"/>
        </w:rPr>
        <w:tab/>
      </w:r>
      <w:r w:rsidR="00112F38">
        <w:rPr>
          <w:rFonts w:ascii="Times New Roman" w:eastAsia="Times New Roman" w:hAnsi="Times New Roman"/>
          <w:b/>
          <w:sz w:val="28"/>
          <w:szCs w:val="28"/>
        </w:rPr>
        <w:t>2.</w:t>
      </w:r>
      <w:r w:rsidR="004E3332">
        <w:rPr>
          <w:rFonts w:ascii="Times New Roman" w:eastAsia="Times New Roman" w:hAnsi="Times New Roman"/>
          <w:b/>
          <w:sz w:val="28"/>
          <w:szCs w:val="28"/>
          <w:lang w:val="en-US"/>
        </w:rPr>
        <w:t xml:space="preserve"> </w:t>
      </w:r>
      <w:r w:rsidR="00112F38">
        <w:rPr>
          <w:rFonts w:ascii="Times New Roman" w:eastAsia="Times New Roman" w:hAnsi="Times New Roman"/>
          <w:b/>
          <w:sz w:val="28"/>
          <w:szCs w:val="28"/>
        </w:rPr>
        <w:t xml:space="preserve">Đối với Trung tâm Giáo dục </w:t>
      </w:r>
      <w:r w:rsidR="00112F38">
        <w:rPr>
          <w:rFonts w:ascii="Times New Roman" w:eastAsia="Times New Roman" w:hAnsi="Times New Roman"/>
          <w:b/>
          <w:sz w:val="28"/>
          <w:szCs w:val="28"/>
          <w:lang w:val="en-US"/>
        </w:rPr>
        <w:t>N</w:t>
      </w:r>
      <w:r w:rsidRPr="003B3AD6">
        <w:rPr>
          <w:rFonts w:ascii="Times New Roman" w:eastAsia="Times New Roman" w:hAnsi="Times New Roman"/>
          <w:b/>
          <w:sz w:val="28"/>
          <w:szCs w:val="28"/>
        </w:rPr>
        <w:t>ghề nghiệp Công đoàn</w:t>
      </w:r>
    </w:p>
    <w:p w:rsidR="00D678A9" w:rsidRPr="00D678A9" w:rsidRDefault="00D678A9" w:rsidP="009E709A">
      <w:pPr>
        <w:spacing w:before="120" w:after="0" w:line="240" w:lineRule="auto"/>
        <w:ind w:firstLine="720"/>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w:t>
      </w:r>
      <w:r w:rsidR="0019274D">
        <w:rPr>
          <w:rFonts w:ascii="Times New Roman" w:eastAsia="Times New Roman" w:hAnsi="Times New Roman"/>
          <w:sz w:val="28"/>
          <w:szCs w:val="28"/>
          <w:lang w:val="en-US"/>
        </w:rPr>
        <w:t>Tiếp tục t</w:t>
      </w:r>
      <w:r>
        <w:rPr>
          <w:rFonts w:ascii="Times New Roman" w:eastAsia="Times New Roman" w:hAnsi="Times New Roman"/>
          <w:sz w:val="28"/>
          <w:szCs w:val="28"/>
          <w:lang w:val="en-US"/>
        </w:rPr>
        <w:t xml:space="preserve">hực hiện đầy đủ các quy định của Nhà nước, Tổng Liên đoàn về công tác </w:t>
      </w:r>
      <w:r w:rsidR="00437F44">
        <w:rPr>
          <w:rFonts w:ascii="Times New Roman" w:eastAsia="Times New Roman" w:hAnsi="Times New Roman"/>
          <w:sz w:val="28"/>
          <w:szCs w:val="28"/>
          <w:lang w:val="en-US"/>
        </w:rPr>
        <w:t xml:space="preserve">tuyển sinh, </w:t>
      </w:r>
      <w:r>
        <w:rPr>
          <w:rFonts w:ascii="Times New Roman" w:eastAsia="Times New Roman" w:hAnsi="Times New Roman"/>
          <w:sz w:val="28"/>
          <w:szCs w:val="28"/>
          <w:lang w:val="en-US"/>
        </w:rPr>
        <w:t>đào tạo</w:t>
      </w:r>
      <w:r w:rsidR="007C430B">
        <w:rPr>
          <w:rFonts w:ascii="Times New Roman" w:eastAsia="Times New Roman" w:hAnsi="Times New Roman"/>
          <w:sz w:val="28"/>
          <w:szCs w:val="28"/>
          <w:lang w:val="en-US"/>
        </w:rPr>
        <w:t>, dạy nghề</w:t>
      </w:r>
      <w:r w:rsidR="00437F44">
        <w:rPr>
          <w:rFonts w:ascii="Times New Roman" w:eastAsia="Times New Roman" w:hAnsi="Times New Roman"/>
          <w:sz w:val="28"/>
          <w:szCs w:val="28"/>
          <w:lang w:val="en-US"/>
        </w:rPr>
        <w:t xml:space="preserve"> cho người lao động.</w:t>
      </w:r>
    </w:p>
    <w:p w:rsidR="006D77B2" w:rsidRPr="003B3AD6" w:rsidRDefault="006D77B2" w:rsidP="009E709A">
      <w:pPr>
        <w:spacing w:before="120" w:after="0" w:line="240" w:lineRule="auto"/>
        <w:jc w:val="both"/>
        <w:rPr>
          <w:rFonts w:ascii="Times New Roman" w:hAnsi="Times New Roman"/>
          <w:color w:val="1F1F1F"/>
          <w:sz w:val="28"/>
          <w:szCs w:val="26"/>
        </w:rPr>
      </w:pPr>
      <w:r w:rsidRPr="003B3AD6">
        <w:rPr>
          <w:rFonts w:ascii="Times New Roman" w:eastAsia="Times New Roman" w:hAnsi="Times New Roman"/>
          <w:sz w:val="28"/>
          <w:szCs w:val="28"/>
        </w:rPr>
        <w:tab/>
        <w:t xml:space="preserve">- Thường xuyên cải tiến, chuẩn hoá và phát triển cơ sở vật chất, </w:t>
      </w:r>
      <w:r w:rsidRPr="00F87F50">
        <w:rPr>
          <w:rFonts w:ascii="Times New Roman" w:hAnsi="Times New Roman"/>
          <w:color w:val="1F1F1F"/>
          <w:sz w:val="28"/>
          <w:szCs w:val="26"/>
        </w:rPr>
        <w:t>trang thiết bị phục vụ công tác dạy và học nghề</w:t>
      </w:r>
      <w:r w:rsidRPr="003B3AD6">
        <w:rPr>
          <w:rFonts w:ascii="Times New Roman" w:hAnsi="Times New Roman"/>
          <w:color w:val="1F1F1F"/>
          <w:sz w:val="28"/>
          <w:szCs w:val="26"/>
        </w:rPr>
        <w:t xml:space="preserve"> phù hợp với công nghệ sản xuất của các doanh nghiệp nhằm đáp ứng nhu cầu và hiệu quả trong công tác đào tạo nghề nghiệp.</w:t>
      </w:r>
    </w:p>
    <w:p w:rsidR="006D77B2" w:rsidRPr="003B3AD6" w:rsidRDefault="006D77B2" w:rsidP="009E709A">
      <w:pPr>
        <w:spacing w:before="120" w:after="0" w:line="240" w:lineRule="auto"/>
        <w:jc w:val="both"/>
        <w:rPr>
          <w:rFonts w:ascii="Times New Roman" w:hAnsi="Times New Roman"/>
          <w:color w:val="1F1F1F"/>
          <w:sz w:val="28"/>
          <w:szCs w:val="26"/>
        </w:rPr>
      </w:pPr>
      <w:r w:rsidRPr="003B3AD6">
        <w:rPr>
          <w:rFonts w:ascii="Times New Roman" w:hAnsi="Times New Roman"/>
          <w:color w:val="1F1F1F"/>
          <w:sz w:val="28"/>
          <w:szCs w:val="26"/>
        </w:rPr>
        <w:lastRenderedPageBreak/>
        <w:tab/>
        <w:t>- Có kế hoạch cập nhật kiến thức, bồi dưỡng đội ngũ giáo viên</w:t>
      </w:r>
      <w:r w:rsidR="00044771">
        <w:rPr>
          <w:rFonts w:ascii="Times New Roman" w:hAnsi="Times New Roman"/>
          <w:color w:val="1F1F1F"/>
          <w:sz w:val="28"/>
          <w:szCs w:val="26"/>
          <w:lang w:val="en-US"/>
        </w:rPr>
        <w:t xml:space="preserve"> </w:t>
      </w:r>
      <w:r w:rsidR="003B3AD6" w:rsidRPr="003B3AD6">
        <w:rPr>
          <w:rFonts w:ascii="Times New Roman" w:hAnsi="Times New Roman"/>
          <w:color w:val="1F1F1F"/>
          <w:sz w:val="28"/>
          <w:szCs w:val="26"/>
        </w:rPr>
        <w:t xml:space="preserve">dạy </w:t>
      </w:r>
      <w:r w:rsidR="00122834" w:rsidRPr="003B3AD6">
        <w:rPr>
          <w:rFonts w:ascii="Times New Roman" w:hAnsi="Times New Roman"/>
          <w:color w:val="1F1F1F"/>
          <w:sz w:val="28"/>
          <w:szCs w:val="26"/>
        </w:rPr>
        <w:t>các nghề trọng điểm; khuyến khích các giáo viên tích cực tham gia Hội giảng nhà giáo Giáo dục nghề nghiệp do Sở Lao độ</w:t>
      </w:r>
      <w:r w:rsidR="003B3AD6">
        <w:rPr>
          <w:rFonts w:ascii="Times New Roman" w:hAnsi="Times New Roman"/>
          <w:color w:val="1F1F1F"/>
          <w:sz w:val="28"/>
          <w:szCs w:val="26"/>
        </w:rPr>
        <w:t>ng</w:t>
      </w:r>
      <w:r w:rsidR="003B3AD6" w:rsidRPr="003B3AD6">
        <w:rPr>
          <w:rFonts w:ascii="Times New Roman" w:hAnsi="Times New Roman"/>
          <w:color w:val="1F1F1F"/>
          <w:sz w:val="28"/>
          <w:szCs w:val="26"/>
        </w:rPr>
        <w:t>-</w:t>
      </w:r>
      <w:r w:rsidR="00122834" w:rsidRPr="003B3AD6">
        <w:rPr>
          <w:rFonts w:ascii="Times New Roman" w:hAnsi="Times New Roman"/>
          <w:color w:val="1F1F1F"/>
          <w:sz w:val="28"/>
          <w:szCs w:val="26"/>
        </w:rPr>
        <w:t xml:space="preserve">Thương binh </w:t>
      </w:r>
      <w:r w:rsidR="006876D0" w:rsidRPr="006876D0">
        <w:rPr>
          <w:rFonts w:ascii="Times New Roman" w:hAnsi="Times New Roman"/>
          <w:color w:val="1F1F1F"/>
          <w:sz w:val="28"/>
          <w:szCs w:val="26"/>
        </w:rPr>
        <w:t>&amp;</w:t>
      </w:r>
      <w:r w:rsidR="00122834" w:rsidRPr="003B3AD6">
        <w:rPr>
          <w:rFonts w:ascii="Times New Roman" w:hAnsi="Times New Roman"/>
          <w:color w:val="1F1F1F"/>
          <w:sz w:val="28"/>
          <w:szCs w:val="26"/>
        </w:rPr>
        <w:t xml:space="preserve"> Xã hội tỉnh </w:t>
      </w:r>
      <w:r w:rsidR="003B3AD6" w:rsidRPr="003B3AD6">
        <w:rPr>
          <w:rFonts w:ascii="Times New Roman" w:hAnsi="Times New Roman"/>
          <w:color w:val="1F1F1F"/>
          <w:sz w:val="28"/>
          <w:szCs w:val="26"/>
        </w:rPr>
        <w:t xml:space="preserve">và các cơ quan chức năng khác </w:t>
      </w:r>
      <w:r w:rsidR="00122834" w:rsidRPr="003B3AD6">
        <w:rPr>
          <w:rFonts w:ascii="Times New Roman" w:hAnsi="Times New Roman"/>
          <w:color w:val="1F1F1F"/>
          <w:sz w:val="28"/>
          <w:szCs w:val="26"/>
        </w:rPr>
        <w:t>tổ chức nhằm nâng cao nghiệp vụ trong công tác dạy nghề.</w:t>
      </w:r>
    </w:p>
    <w:p w:rsidR="00122834" w:rsidRPr="00437F44" w:rsidRDefault="00122834" w:rsidP="009E709A">
      <w:pPr>
        <w:spacing w:before="120" w:after="0" w:line="240" w:lineRule="auto"/>
        <w:jc w:val="both"/>
        <w:rPr>
          <w:rFonts w:ascii="Times New Roman" w:hAnsi="Times New Roman"/>
          <w:color w:val="1F1F1F"/>
          <w:sz w:val="28"/>
          <w:szCs w:val="26"/>
        </w:rPr>
      </w:pPr>
      <w:r w:rsidRPr="003B3AD6">
        <w:rPr>
          <w:rFonts w:ascii="Times New Roman" w:hAnsi="Times New Roman"/>
          <w:color w:val="1F1F1F"/>
          <w:sz w:val="28"/>
          <w:szCs w:val="26"/>
        </w:rPr>
        <w:tab/>
      </w:r>
      <w:r w:rsidRPr="00437F44">
        <w:rPr>
          <w:rFonts w:ascii="Times New Roman" w:hAnsi="Times New Roman"/>
          <w:color w:val="1F1F1F"/>
          <w:sz w:val="28"/>
          <w:szCs w:val="26"/>
        </w:rPr>
        <w:t>- Thực hiện xây dựng các giáo trình, chương trình giảng dạy đảm bảo đúng quy định và đáp ứng nhu cầu thực tế; liên kết với doanh nghiệp</w:t>
      </w:r>
      <w:r w:rsidR="006876D0" w:rsidRPr="006876D0">
        <w:rPr>
          <w:rFonts w:ascii="Times New Roman" w:hAnsi="Times New Roman"/>
          <w:color w:val="1F1F1F"/>
          <w:sz w:val="28"/>
          <w:szCs w:val="26"/>
        </w:rPr>
        <w:t>,</w:t>
      </w:r>
      <w:r w:rsidR="00437F44" w:rsidRPr="00437F44">
        <w:rPr>
          <w:rFonts w:ascii="Times New Roman" w:hAnsi="Times New Roman"/>
          <w:color w:val="1F1F1F"/>
          <w:sz w:val="28"/>
          <w:szCs w:val="26"/>
        </w:rPr>
        <w:t xml:space="preserve"> các chuyên gia, kỹ sư giỏi, công nhân tay nghề bậc cao</w:t>
      </w:r>
      <w:r w:rsidRPr="00437F44">
        <w:rPr>
          <w:rFonts w:ascii="Times New Roman" w:hAnsi="Times New Roman"/>
          <w:color w:val="1F1F1F"/>
          <w:sz w:val="28"/>
          <w:szCs w:val="26"/>
        </w:rPr>
        <w:t xml:space="preserve"> để tham gia vào việc xây dựng giáo trình, chương trình giảng dạy nhằm đáp ứng sát với thực tiễn và hiệu quả trong công tác đào tạo nghề với giải quyết việc làm.</w:t>
      </w:r>
    </w:p>
    <w:p w:rsidR="003B3AD6" w:rsidRDefault="003B3AD6" w:rsidP="009E709A">
      <w:pPr>
        <w:spacing w:before="120" w:after="0" w:line="240" w:lineRule="auto"/>
        <w:jc w:val="both"/>
        <w:rPr>
          <w:rFonts w:ascii="Times New Roman" w:hAnsi="Times New Roman"/>
          <w:color w:val="1F1F1F"/>
          <w:sz w:val="28"/>
          <w:szCs w:val="26"/>
          <w:lang w:val="en-US"/>
        </w:rPr>
      </w:pPr>
      <w:r w:rsidRPr="00437F44">
        <w:rPr>
          <w:rFonts w:ascii="Times New Roman" w:hAnsi="Times New Roman"/>
          <w:color w:val="1F1F1F"/>
          <w:sz w:val="28"/>
          <w:szCs w:val="26"/>
        </w:rPr>
        <w:tab/>
      </w:r>
      <w:r>
        <w:rPr>
          <w:rFonts w:ascii="Times New Roman" w:hAnsi="Times New Roman"/>
          <w:color w:val="1F1F1F"/>
          <w:sz w:val="28"/>
          <w:szCs w:val="26"/>
          <w:lang w:val="en-US"/>
        </w:rPr>
        <w:t>- Chủ động đăng ký chỉ tiêu tuyển sinh, lựa chọn cơ cấu ngành nghề đào tạo sát với nhu cầu thực tế của thị trường lao động</w:t>
      </w:r>
      <w:r w:rsidR="00D678A9">
        <w:rPr>
          <w:rFonts w:ascii="Times New Roman" w:hAnsi="Times New Roman"/>
          <w:color w:val="1F1F1F"/>
          <w:sz w:val="28"/>
          <w:szCs w:val="26"/>
          <w:lang w:val="en-US"/>
        </w:rPr>
        <w:t>; xây dựng mối quan hệ chặt chẽ với sàn giao dịch việc làm, hội chợ việc làm nhằm hỗ trợ, giới thiệu người học tìm việc sau khi kết thúc các khoá học.</w:t>
      </w:r>
    </w:p>
    <w:p w:rsidR="00437F44" w:rsidRDefault="00437F44" w:rsidP="009E709A">
      <w:pPr>
        <w:spacing w:before="120" w:after="0" w:line="240" w:lineRule="auto"/>
        <w:jc w:val="both"/>
        <w:rPr>
          <w:rFonts w:ascii="Times New Roman" w:hAnsi="Times New Roman"/>
          <w:color w:val="1F1F1F"/>
          <w:sz w:val="28"/>
          <w:szCs w:val="26"/>
          <w:lang w:val="en-US"/>
        </w:rPr>
      </w:pPr>
      <w:r>
        <w:rPr>
          <w:rFonts w:ascii="Times New Roman" w:hAnsi="Times New Roman"/>
          <w:color w:val="1F1F1F"/>
          <w:sz w:val="28"/>
          <w:szCs w:val="26"/>
          <w:lang w:val="en-US"/>
        </w:rPr>
        <w:tab/>
        <w:t>- Tổ chức kiểm định, tự kiểm định chất lượng chương trình đào tạo, cơ sở giáo dục nghề nghiệp của Trung tâm theo quy định để đưa ra kế hoạch nâng cao chất lượng hoạt động của Trung tâm.</w:t>
      </w:r>
    </w:p>
    <w:p w:rsidR="003B3AD6" w:rsidRDefault="003B3AD6" w:rsidP="009E709A">
      <w:pPr>
        <w:spacing w:before="120" w:after="0" w:line="240" w:lineRule="auto"/>
        <w:jc w:val="both"/>
        <w:rPr>
          <w:rFonts w:ascii="Times New Roman" w:hAnsi="Times New Roman"/>
          <w:color w:val="1F1F1F"/>
          <w:sz w:val="28"/>
          <w:szCs w:val="26"/>
          <w:lang w:val="en-US"/>
        </w:rPr>
      </w:pPr>
      <w:r>
        <w:rPr>
          <w:rFonts w:ascii="Times New Roman" w:hAnsi="Times New Roman"/>
          <w:color w:val="1F1F1F"/>
          <w:sz w:val="28"/>
          <w:szCs w:val="26"/>
          <w:lang w:val="en-US"/>
        </w:rPr>
        <w:tab/>
      </w:r>
      <w:r w:rsidR="006876D0">
        <w:rPr>
          <w:rFonts w:ascii="Times New Roman" w:hAnsi="Times New Roman"/>
          <w:color w:val="1F1F1F"/>
          <w:sz w:val="28"/>
          <w:szCs w:val="26"/>
          <w:lang w:val="en-US"/>
        </w:rPr>
        <w:t>Nhận được Công văn này, đề nghị các cấp công đoàn, Trung tâm Giáo dụ</w:t>
      </w:r>
      <w:r w:rsidR="00112F38">
        <w:rPr>
          <w:rFonts w:ascii="Times New Roman" w:hAnsi="Times New Roman"/>
          <w:color w:val="1F1F1F"/>
          <w:sz w:val="28"/>
          <w:szCs w:val="26"/>
          <w:lang w:val="en-US"/>
        </w:rPr>
        <w:t>c N</w:t>
      </w:r>
      <w:r w:rsidR="006876D0">
        <w:rPr>
          <w:rFonts w:ascii="Times New Roman" w:hAnsi="Times New Roman"/>
          <w:color w:val="1F1F1F"/>
          <w:sz w:val="28"/>
          <w:szCs w:val="26"/>
          <w:lang w:val="en-US"/>
        </w:rPr>
        <w:t>ghề nghiệp Công đoàn Bình Định</w:t>
      </w:r>
      <w:r w:rsidR="00677E6F">
        <w:rPr>
          <w:rFonts w:ascii="Times New Roman" w:hAnsi="Times New Roman"/>
          <w:color w:val="1F1F1F"/>
          <w:sz w:val="28"/>
          <w:szCs w:val="26"/>
          <w:lang w:val="en-US"/>
        </w:rPr>
        <w:t xml:space="preserve"> triển khai thực hiện đạt hiệu quả.</w:t>
      </w:r>
    </w:p>
    <w:p w:rsidR="009E709A" w:rsidRPr="009E709A" w:rsidRDefault="009E709A" w:rsidP="009E709A">
      <w:pPr>
        <w:spacing w:before="120" w:after="0" w:line="240" w:lineRule="auto"/>
        <w:jc w:val="both"/>
        <w:rPr>
          <w:rFonts w:ascii="Times New Roman" w:hAnsi="Times New Roman"/>
          <w:color w:val="1F1F1F"/>
          <w:sz w:val="36"/>
          <w:szCs w:val="36"/>
          <w:lang w:val="en-US"/>
        </w:rPr>
      </w:pPr>
    </w:p>
    <w:tbl>
      <w:tblPr>
        <w:tblW w:w="9696" w:type="dxa"/>
        <w:tblCellMar>
          <w:left w:w="57" w:type="dxa"/>
          <w:right w:w="57" w:type="dxa"/>
        </w:tblCellMar>
        <w:tblLook w:val="01E0"/>
      </w:tblPr>
      <w:tblGrid>
        <w:gridCol w:w="5097"/>
        <w:gridCol w:w="4599"/>
      </w:tblGrid>
      <w:tr w:rsidR="005201A0" w:rsidRPr="0031276A" w:rsidTr="00677E6F">
        <w:trPr>
          <w:trHeight w:val="967"/>
        </w:trPr>
        <w:tc>
          <w:tcPr>
            <w:tcW w:w="5097" w:type="dxa"/>
            <w:shd w:val="clear" w:color="auto" w:fill="auto"/>
          </w:tcPr>
          <w:p w:rsidR="005201A0" w:rsidRPr="0031276A" w:rsidRDefault="00437F44" w:rsidP="009E709A">
            <w:pPr>
              <w:spacing w:after="0" w:line="240" w:lineRule="auto"/>
              <w:rPr>
                <w:rFonts w:ascii="Times New Roman" w:eastAsia="Times New Roman" w:hAnsi="Times New Roman"/>
                <w:b/>
                <w:sz w:val="20"/>
                <w:szCs w:val="28"/>
                <w:u w:val="single"/>
              </w:rPr>
            </w:pPr>
            <w:r>
              <w:rPr>
                <w:rFonts w:ascii="Times New Roman" w:hAnsi="Times New Roman"/>
                <w:color w:val="1F1F1F"/>
                <w:sz w:val="28"/>
                <w:szCs w:val="26"/>
                <w:lang w:val="en-US"/>
              </w:rPr>
              <w:tab/>
            </w:r>
          </w:p>
          <w:p w:rsidR="005201A0" w:rsidRPr="0031276A" w:rsidRDefault="005201A0" w:rsidP="009E709A">
            <w:pPr>
              <w:spacing w:after="0" w:line="240" w:lineRule="auto"/>
              <w:rPr>
                <w:rFonts w:ascii="Times New Roman" w:eastAsia="Times New Roman" w:hAnsi="Times New Roman"/>
                <w:b/>
                <w:i/>
                <w:sz w:val="24"/>
                <w:szCs w:val="24"/>
              </w:rPr>
            </w:pPr>
            <w:r w:rsidRPr="0031276A">
              <w:rPr>
                <w:rFonts w:ascii="Times New Roman" w:eastAsia="Times New Roman" w:hAnsi="Times New Roman"/>
                <w:b/>
                <w:i/>
                <w:sz w:val="24"/>
                <w:szCs w:val="24"/>
              </w:rPr>
              <w:t>Nơi nhận:</w:t>
            </w:r>
          </w:p>
          <w:p w:rsidR="005201A0" w:rsidRPr="0031276A" w:rsidRDefault="005201A0" w:rsidP="009E709A">
            <w:pPr>
              <w:spacing w:after="0" w:line="240" w:lineRule="auto"/>
              <w:rPr>
                <w:rFonts w:ascii="Times New Roman" w:eastAsia="Times New Roman" w:hAnsi="Times New Roman"/>
                <w:szCs w:val="28"/>
              </w:rPr>
            </w:pPr>
            <w:r w:rsidRPr="0031276A">
              <w:rPr>
                <w:rFonts w:ascii="Times New Roman" w:eastAsia="Times New Roman" w:hAnsi="Times New Roman"/>
                <w:szCs w:val="28"/>
              </w:rPr>
              <w:t>- Như trên;</w:t>
            </w:r>
          </w:p>
          <w:p w:rsidR="005201A0" w:rsidRPr="0031276A" w:rsidRDefault="005201A0" w:rsidP="009E709A">
            <w:pPr>
              <w:spacing w:after="0" w:line="240" w:lineRule="auto"/>
              <w:rPr>
                <w:rFonts w:ascii="Times New Roman" w:eastAsia="Times New Roman" w:hAnsi="Times New Roman"/>
                <w:szCs w:val="28"/>
              </w:rPr>
            </w:pPr>
            <w:r w:rsidRPr="0031276A">
              <w:rPr>
                <w:rFonts w:ascii="Times New Roman" w:eastAsia="Times New Roman" w:hAnsi="Times New Roman"/>
                <w:szCs w:val="28"/>
              </w:rPr>
              <w:t xml:space="preserve">- </w:t>
            </w:r>
            <w:r w:rsidR="00677E6F" w:rsidRPr="00677E6F">
              <w:rPr>
                <w:rFonts w:ascii="Times New Roman" w:eastAsia="Times New Roman" w:hAnsi="Times New Roman"/>
                <w:szCs w:val="28"/>
              </w:rPr>
              <w:t>UBND tỉnh</w:t>
            </w:r>
            <w:r w:rsidRPr="0031276A">
              <w:rPr>
                <w:rFonts w:ascii="Times New Roman" w:eastAsia="Times New Roman" w:hAnsi="Times New Roman"/>
                <w:szCs w:val="28"/>
              </w:rPr>
              <w:t xml:space="preserve"> (b/c);</w:t>
            </w:r>
          </w:p>
          <w:p w:rsidR="005201A0" w:rsidRPr="0031276A" w:rsidRDefault="00677E6F" w:rsidP="009E709A">
            <w:pPr>
              <w:spacing w:after="0" w:line="240" w:lineRule="auto"/>
              <w:rPr>
                <w:rFonts w:ascii="Times New Roman" w:eastAsia="Times New Roman" w:hAnsi="Times New Roman"/>
                <w:szCs w:val="28"/>
              </w:rPr>
            </w:pPr>
            <w:r>
              <w:rPr>
                <w:rFonts w:ascii="Times New Roman" w:eastAsia="Times New Roman" w:hAnsi="Times New Roman"/>
                <w:szCs w:val="28"/>
              </w:rPr>
              <w:t>- Sở LĐTB&amp;XH</w:t>
            </w:r>
            <w:r w:rsidR="005201A0" w:rsidRPr="0031276A">
              <w:rPr>
                <w:rFonts w:ascii="Times New Roman" w:eastAsia="Times New Roman" w:hAnsi="Times New Roman"/>
                <w:szCs w:val="28"/>
              </w:rPr>
              <w:t xml:space="preserve"> </w:t>
            </w:r>
            <w:r w:rsidR="009E709A">
              <w:rPr>
                <w:rFonts w:ascii="Times New Roman" w:eastAsia="Times New Roman" w:hAnsi="Times New Roman"/>
                <w:szCs w:val="28"/>
                <w:lang w:val="en-US"/>
              </w:rPr>
              <w:t xml:space="preserve">tỉnh </w:t>
            </w:r>
            <w:r w:rsidR="005201A0" w:rsidRPr="0031276A">
              <w:rPr>
                <w:rFonts w:ascii="Times New Roman" w:eastAsia="Times New Roman" w:hAnsi="Times New Roman"/>
                <w:szCs w:val="28"/>
              </w:rPr>
              <w:t>(p/h);</w:t>
            </w:r>
          </w:p>
          <w:p w:rsidR="005201A0" w:rsidRPr="0031276A" w:rsidRDefault="00677E6F" w:rsidP="009E709A">
            <w:pPr>
              <w:spacing w:after="0" w:line="240" w:lineRule="auto"/>
              <w:rPr>
                <w:rFonts w:ascii="Times New Roman" w:eastAsia="Times New Roman" w:hAnsi="Times New Roman"/>
                <w:szCs w:val="28"/>
              </w:rPr>
            </w:pPr>
            <w:r>
              <w:rPr>
                <w:rFonts w:ascii="Times New Roman" w:eastAsia="Times New Roman" w:hAnsi="Times New Roman"/>
                <w:szCs w:val="28"/>
              </w:rPr>
              <w:t>- Thường trực</w:t>
            </w:r>
            <w:r w:rsidR="009E709A">
              <w:rPr>
                <w:rFonts w:ascii="Times New Roman" w:eastAsia="Times New Roman" w:hAnsi="Times New Roman"/>
                <w:szCs w:val="28"/>
                <w:lang w:val="en-US"/>
              </w:rPr>
              <w:t xml:space="preserve"> </w:t>
            </w:r>
            <w:r w:rsidR="005201A0" w:rsidRPr="0031276A">
              <w:rPr>
                <w:rFonts w:ascii="Times New Roman" w:eastAsia="Times New Roman" w:hAnsi="Times New Roman"/>
                <w:szCs w:val="28"/>
              </w:rPr>
              <w:t xml:space="preserve">LĐLĐ tỉnh; </w:t>
            </w:r>
          </w:p>
          <w:p w:rsidR="005201A0" w:rsidRPr="0031276A" w:rsidRDefault="005201A0" w:rsidP="009E709A">
            <w:pPr>
              <w:spacing w:after="0" w:line="240" w:lineRule="auto"/>
              <w:rPr>
                <w:rFonts w:ascii="Times New Roman" w:eastAsia="Times New Roman" w:hAnsi="Times New Roman"/>
                <w:sz w:val="20"/>
                <w:szCs w:val="28"/>
              </w:rPr>
            </w:pPr>
            <w:r w:rsidRPr="0031276A">
              <w:rPr>
                <w:rFonts w:ascii="Times New Roman" w:eastAsia="Times New Roman" w:hAnsi="Times New Roman"/>
                <w:szCs w:val="28"/>
              </w:rPr>
              <w:t>- Lưu: VT, Ban CS-PL.</w:t>
            </w:r>
          </w:p>
        </w:tc>
        <w:tc>
          <w:tcPr>
            <w:tcW w:w="4599" w:type="dxa"/>
            <w:shd w:val="clear" w:color="auto" w:fill="auto"/>
          </w:tcPr>
          <w:p w:rsidR="005201A0" w:rsidRPr="0031276A" w:rsidRDefault="005201A0" w:rsidP="009E709A">
            <w:pPr>
              <w:spacing w:after="0" w:line="240" w:lineRule="auto"/>
              <w:jc w:val="center"/>
              <w:rPr>
                <w:rFonts w:ascii="Times New Roman" w:eastAsia="Times New Roman" w:hAnsi="Times New Roman"/>
                <w:b/>
                <w:sz w:val="28"/>
                <w:szCs w:val="28"/>
              </w:rPr>
            </w:pPr>
            <w:r w:rsidRPr="0031276A">
              <w:rPr>
                <w:rFonts w:ascii="Times New Roman" w:eastAsia="Times New Roman" w:hAnsi="Times New Roman"/>
                <w:b/>
                <w:sz w:val="28"/>
                <w:szCs w:val="28"/>
              </w:rPr>
              <w:t>TM. BAN THƯỜNG VỤ</w:t>
            </w:r>
          </w:p>
          <w:p w:rsidR="005201A0" w:rsidRPr="0031276A" w:rsidRDefault="005201A0" w:rsidP="009E709A">
            <w:pPr>
              <w:spacing w:after="0" w:line="240" w:lineRule="auto"/>
              <w:jc w:val="center"/>
              <w:rPr>
                <w:rFonts w:ascii="Times New Roman" w:eastAsia="Times New Roman" w:hAnsi="Times New Roman"/>
                <w:b/>
                <w:sz w:val="28"/>
                <w:szCs w:val="28"/>
              </w:rPr>
            </w:pPr>
            <w:r w:rsidRPr="0031276A">
              <w:rPr>
                <w:rFonts w:ascii="Times New Roman" w:eastAsia="Times New Roman" w:hAnsi="Times New Roman"/>
                <w:b/>
                <w:sz w:val="28"/>
                <w:szCs w:val="28"/>
              </w:rPr>
              <w:t>PHÓ CHỦ TỊCH</w:t>
            </w:r>
          </w:p>
          <w:p w:rsidR="005201A0" w:rsidRPr="0031276A" w:rsidRDefault="005201A0" w:rsidP="009E709A">
            <w:pPr>
              <w:spacing w:after="0" w:line="240" w:lineRule="auto"/>
              <w:jc w:val="center"/>
              <w:rPr>
                <w:rFonts w:ascii="Times New Roman" w:eastAsia="Times New Roman" w:hAnsi="Times New Roman"/>
                <w:b/>
                <w:sz w:val="26"/>
                <w:szCs w:val="28"/>
              </w:rPr>
            </w:pPr>
          </w:p>
          <w:p w:rsidR="005201A0" w:rsidRDefault="005201A0" w:rsidP="009E709A">
            <w:pPr>
              <w:spacing w:after="0" w:line="240" w:lineRule="auto"/>
              <w:jc w:val="center"/>
              <w:rPr>
                <w:rFonts w:ascii="Times New Roman" w:eastAsia="Times New Roman" w:hAnsi="Times New Roman"/>
                <w:b/>
                <w:sz w:val="32"/>
                <w:szCs w:val="32"/>
                <w:lang w:val="en-US"/>
              </w:rPr>
            </w:pPr>
          </w:p>
          <w:p w:rsidR="009E709A" w:rsidRPr="009E709A" w:rsidRDefault="009E709A" w:rsidP="009E709A">
            <w:pPr>
              <w:spacing w:after="0" w:line="240" w:lineRule="auto"/>
              <w:jc w:val="center"/>
              <w:rPr>
                <w:rFonts w:ascii="Times New Roman" w:eastAsia="Times New Roman" w:hAnsi="Times New Roman"/>
                <w:b/>
                <w:sz w:val="32"/>
                <w:szCs w:val="32"/>
                <w:lang w:val="en-US"/>
              </w:rPr>
            </w:pPr>
          </w:p>
          <w:p w:rsidR="005201A0" w:rsidRPr="0031276A" w:rsidRDefault="005201A0" w:rsidP="009E709A">
            <w:pPr>
              <w:spacing w:after="0" w:line="240" w:lineRule="auto"/>
              <w:jc w:val="center"/>
              <w:rPr>
                <w:rFonts w:ascii="Times New Roman" w:eastAsia="Times New Roman" w:hAnsi="Times New Roman"/>
                <w:b/>
                <w:sz w:val="36"/>
                <w:szCs w:val="28"/>
              </w:rPr>
            </w:pPr>
            <w:bookmarkStart w:id="0" w:name="_GoBack"/>
            <w:bookmarkEnd w:id="0"/>
          </w:p>
          <w:p w:rsidR="005201A0" w:rsidRPr="0031276A" w:rsidRDefault="005201A0" w:rsidP="009E709A">
            <w:pPr>
              <w:spacing w:after="0" w:line="240" w:lineRule="auto"/>
              <w:jc w:val="center"/>
              <w:rPr>
                <w:rFonts w:ascii="Times New Roman" w:eastAsia="Times New Roman" w:hAnsi="Times New Roman"/>
                <w:b/>
                <w:sz w:val="26"/>
                <w:szCs w:val="28"/>
              </w:rPr>
            </w:pPr>
          </w:p>
          <w:p w:rsidR="005201A0" w:rsidRPr="0031276A" w:rsidRDefault="005201A0" w:rsidP="009E709A">
            <w:pPr>
              <w:spacing w:after="0" w:line="240" w:lineRule="auto"/>
              <w:jc w:val="center"/>
              <w:rPr>
                <w:rFonts w:ascii="Times New Roman" w:eastAsia="Times New Roman" w:hAnsi="Times New Roman"/>
                <w:sz w:val="20"/>
                <w:szCs w:val="28"/>
                <w:lang w:val="en-US"/>
              </w:rPr>
            </w:pPr>
            <w:r w:rsidRPr="0031276A">
              <w:rPr>
                <w:rFonts w:ascii="Times New Roman" w:eastAsia="Times New Roman" w:hAnsi="Times New Roman"/>
                <w:b/>
                <w:sz w:val="28"/>
                <w:szCs w:val="28"/>
                <w:lang w:val="en-US"/>
              </w:rPr>
              <w:t>Lê Thị Tuyết Trinh</w:t>
            </w:r>
          </w:p>
        </w:tc>
      </w:tr>
    </w:tbl>
    <w:p w:rsidR="005201A0" w:rsidRPr="0031276A" w:rsidRDefault="005201A0" w:rsidP="009E709A">
      <w:pPr>
        <w:spacing w:after="0" w:line="240" w:lineRule="auto"/>
        <w:rPr>
          <w:rFonts w:ascii="Times New Roman" w:eastAsia="Times New Roman" w:hAnsi="Times New Roman"/>
          <w:sz w:val="26"/>
          <w:szCs w:val="28"/>
        </w:rPr>
      </w:pPr>
    </w:p>
    <w:p w:rsidR="005201A0" w:rsidRPr="0031276A" w:rsidRDefault="005201A0" w:rsidP="009E709A">
      <w:pPr>
        <w:spacing w:after="0" w:line="240" w:lineRule="auto"/>
        <w:rPr>
          <w:rFonts w:ascii="Times New Roman" w:eastAsia="Times New Roman" w:hAnsi="Times New Roman"/>
          <w:sz w:val="26"/>
          <w:szCs w:val="28"/>
          <w:lang w:val="en-US"/>
        </w:rPr>
      </w:pPr>
    </w:p>
    <w:p w:rsidR="005201A0" w:rsidRPr="0031276A" w:rsidRDefault="005201A0" w:rsidP="009E709A">
      <w:pPr>
        <w:tabs>
          <w:tab w:val="left" w:pos="2618"/>
        </w:tabs>
        <w:spacing w:after="0" w:line="240" w:lineRule="auto"/>
        <w:rPr>
          <w:rFonts w:ascii="Times New Roman" w:eastAsia="Times New Roman" w:hAnsi="Times New Roman"/>
          <w:sz w:val="26"/>
          <w:szCs w:val="28"/>
        </w:rPr>
      </w:pPr>
    </w:p>
    <w:p w:rsidR="005201A0" w:rsidRPr="0031276A" w:rsidRDefault="005201A0" w:rsidP="009E709A">
      <w:pPr>
        <w:tabs>
          <w:tab w:val="left" w:pos="2618"/>
        </w:tabs>
        <w:spacing w:after="0" w:line="240" w:lineRule="auto"/>
        <w:rPr>
          <w:rFonts w:ascii="Times New Roman" w:eastAsia="Times New Roman" w:hAnsi="Times New Roman"/>
          <w:sz w:val="26"/>
          <w:szCs w:val="28"/>
          <w:lang w:val="en-US"/>
        </w:rPr>
      </w:pPr>
    </w:p>
    <w:p w:rsidR="005201A0" w:rsidRDefault="005201A0"/>
    <w:p w:rsidR="009E709A" w:rsidRPr="005201A0" w:rsidRDefault="009E709A">
      <w:pPr>
        <w:rPr>
          <w:lang w:val="en-US"/>
        </w:rPr>
      </w:pPr>
    </w:p>
    <w:sectPr w:rsidR="009E709A" w:rsidRPr="005201A0" w:rsidSect="009E709A">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09A" w:rsidRDefault="009E709A" w:rsidP="009E709A">
      <w:pPr>
        <w:spacing w:after="0" w:line="240" w:lineRule="auto"/>
      </w:pPr>
      <w:r>
        <w:separator/>
      </w:r>
    </w:p>
  </w:endnote>
  <w:endnote w:type="continuationSeparator" w:id="1">
    <w:p w:rsidR="009E709A" w:rsidRDefault="009E709A" w:rsidP="009E70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18189"/>
      <w:docPartObj>
        <w:docPartGallery w:val="Page Numbers (Bottom of Page)"/>
        <w:docPartUnique/>
      </w:docPartObj>
    </w:sdtPr>
    <w:sdtContent>
      <w:p w:rsidR="009E709A" w:rsidRDefault="009E709A">
        <w:pPr>
          <w:pStyle w:val="Footer"/>
          <w:jc w:val="right"/>
        </w:pPr>
        <w:fldSimple w:instr=" PAGE   \* MERGEFORMAT ">
          <w:r w:rsidR="00F11D83">
            <w:rPr>
              <w:noProof/>
            </w:rPr>
            <w:t>2</w:t>
          </w:r>
        </w:fldSimple>
      </w:p>
    </w:sdtContent>
  </w:sdt>
  <w:p w:rsidR="009E709A" w:rsidRDefault="009E70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09A" w:rsidRDefault="009E709A" w:rsidP="009E709A">
      <w:pPr>
        <w:spacing w:after="0" w:line="240" w:lineRule="auto"/>
      </w:pPr>
      <w:r>
        <w:separator/>
      </w:r>
    </w:p>
  </w:footnote>
  <w:footnote w:type="continuationSeparator" w:id="1">
    <w:p w:rsidR="009E709A" w:rsidRDefault="009E709A" w:rsidP="009E70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C1520"/>
    <w:multiLevelType w:val="hybridMultilevel"/>
    <w:tmpl w:val="879293B4"/>
    <w:lvl w:ilvl="0" w:tplc="51661E5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050"/>
  </w:hdrShapeDefaults>
  <w:footnotePr>
    <w:footnote w:id="0"/>
    <w:footnote w:id="1"/>
  </w:footnotePr>
  <w:endnotePr>
    <w:endnote w:id="0"/>
    <w:endnote w:id="1"/>
  </w:endnotePr>
  <w:compat/>
  <w:rsids>
    <w:rsidRoot w:val="005201A0"/>
    <w:rsid w:val="00044771"/>
    <w:rsid w:val="00045A2C"/>
    <w:rsid w:val="0007051A"/>
    <w:rsid w:val="0007188D"/>
    <w:rsid w:val="00112F38"/>
    <w:rsid w:val="00122834"/>
    <w:rsid w:val="0019274D"/>
    <w:rsid w:val="00231D64"/>
    <w:rsid w:val="00255C62"/>
    <w:rsid w:val="002E6118"/>
    <w:rsid w:val="00326F0F"/>
    <w:rsid w:val="003B3AD6"/>
    <w:rsid w:val="00437F44"/>
    <w:rsid w:val="0044525C"/>
    <w:rsid w:val="004E3332"/>
    <w:rsid w:val="005201A0"/>
    <w:rsid w:val="005A792D"/>
    <w:rsid w:val="00677E6F"/>
    <w:rsid w:val="006876D0"/>
    <w:rsid w:val="006D77B2"/>
    <w:rsid w:val="007C430B"/>
    <w:rsid w:val="008128B1"/>
    <w:rsid w:val="009402F6"/>
    <w:rsid w:val="00995F5B"/>
    <w:rsid w:val="009E709A"/>
    <w:rsid w:val="00A729EA"/>
    <w:rsid w:val="00D678A9"/>
    <w:rsid w:val="00DB08BD"/>
    <w:rsid w:val="00F11D83"/>
    <w:rsid w:val="00F75E8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9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7B2"/>
    <w:pPr>
      <w:ind w:left="720"/>
      <w:contextualSpacing/>
    </w:pPr>
  </w:style>
  <w:style w:type="paragraph" w:styleId="Header">
    <w:name w:val="header"/>
    <w:basedOn w:val="Normal"/>
    <w:link w:val="HeaderChar"/>
    <w:uiPriority w:val="99"/>
    <w:semiHidden/>
    <w:unhideWhenUsed/>
    <w:rsid w:val="009E70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709A"/>
  </w:style>
  <w:style w:type="paragraph" w:styleId="Footer">
    <w:name w:val="footer"/>
    <w:basedOn w:val="Normal"/>
    <w:link w:val="FooterChar"/>
    <w:uiPriority w:val="99"/>
    <w:unhideWhenUsed/>
    <w:rsid w:val="009E70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0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7B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B1ABF-708C-4D48-AB1F-6F312F4E6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Trung Chinh</cp:lastModifiedBy>
  <cp:revision>12</cp:revision>
  <cp:lastPrinted>2020-03-17T09:41:00Z</cp:lastPrinted>
  <dcterms:created xsi:type="dcterms:W3CDTF">2020-03-04T09:12:00Z</dcterms:created>
  <dcterms:modified xsi:type="dcterms:W3CDTF">2020-03-17T09:42:00Z</dcterms:modified>
</cp:coreProperties>
</file>