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14" w:type="dxa"/>
        <w:jc w:val="center"/>
        <w:tblCellMar>
          <w:left w:w="28" w:type="dxa"/>
          <w:right w:w="28" w:type="dxa"/>
        </w:tblCellMar>
        <w:tblLook w:val="01E0" w:firstRow="1" w:lastRow="1" w:firstColumn="1" w:lastColumn="1" w:noHBand="0" w:noVBand="0"/>
      </w:tblPr>
      <w:tblGrid>
        <w:gridCol w:w="5126"/>
        <w:gridCol w:w="4988"/>
      </w:tblGrid>
      <w:tr w:rsidR="008766AA" w:rsidRPr="0020020E" w14:paraId="796C43BC" w14:textId="77777777" w:rsidTr="00554646">
        <w:trPr>
          <w:trHeight w:val="1024"/>
          <w:jc w:val="center"/>
        </w:trPr>
        <w:tc>
          <w:tcPr>
            <w:tcW w:w="5126" w:type="dxa"/>
            <w:shd w:val="clear" w:color="auto" w:fill="auto"/>
          </w:tcPr>
          <w:p w14:paraId="6F00B6AC" w14:textId="77777777" w:rsidR="00987BA4" w:rsidRDefault="008766AA" w:rsidP="00987BA4">
            <w:pPr>
              <w:spacing w:after="0" w:line="240" w:lineRule="auto"/>
              <w:ind w:left="-148"/>
              <w:jc w:val="center"/>
              <w:rPr>
                <w:rFonts w:ascii="Times New Roman" w:hAnsi="Times New Roman"/>
                <w:spacing w:val="-10"/>
                <w:sz w:val="24"/>
                <w:szCs w:val="24"/>
              </w:rPr>
            </w:pPr>
            <w:bookmarkStart w:id="0" w:name="_Hlk86401174"/>
            <w:r w:rsidRPr="005317FE">
              <w:rPr>
                <w:rFonts w:ascii="Times New Roman" w:hAnsi="Times New Roman"/>
                <w:spacing w:val="-10"/>
                <w:sz w:val="24"/>
                <w:szCs w:val="24"/>
              </w:rPr>
              <w:t>TỔNG LIÊN ĐOÀN LAO ĐỘNG VIỆT NAM</w:t>
            </w:r>
          </w:p>
          <w:p w14:paraId="13747E0F" w14:textId="2C5C60F7" w:rsidR="008766AA" w:rsidRPr="00987BA4" w:rsidRDefault="008766AA" w:rsidP="00987BA4">
            <w:pPr>
              <w:spacing w:after="0" w:line="240" w:lineRule="auto"/>
              <w:ind w:left="-148"/>
              <w:jc w:val="center"/>
              <w:rPr>
                <w:rFonts w:ascii="Times New Roman" w:hAnsi="Times New Roman"/>
                <w:spacing w:val="-10"/>
                <w:sz w:val="24"/>
                <w:szCs w:val="24"/>
              </w:rPr>
            </w:pPr>
            <w:r w:rsidRPr="005317FE">
              <w:rPr>
                <w:rFonts w:ascii="Times New Roman" w:hAnsi="Times New Roman"/>
                <w:b/>
                <w:spacing w:val="-10"/>
                <w:sz w:val="26"/>
              </w:rPr>
              <w:t>LIÊN ĐOÀN LAO ĐỘNG TỈNH BÌNH ĐỊNH</w:t>
            </w:r>
          </w:p>
          <w:p w14:paraId="7714B39A" w14:textId="617D6BC4" w:rsidR="008766AA" w:rsidRPr="005317FE" w:rsidRDefault="008766AA" w:rsidP="00554646">
            <w:pPr>
              <w:spacing w:after="0" w:line="240" w:lineRule="auto"/>
              <w:jc w:val="center"/>
              <w:rPr>
                <w:rFonts w:ascii="Times New Roman" w:hAnsi="Times New Roman"/>
                <w:sz w:val="14"/>
              </w:rPr>
            </w:pPr>
            <w:r>
              <w:rPr>
                <w:rFonts w:ascii="Times New Roman" w:hAnsi="Times New Roman"/>
                <w:b/>
                <w:noProof/>
                <w:spacing w:val="-10"/>
                <w:sz w:val="26"/>
              </w:rPr>
              <mc:AlternateContent>
                <mc:Choice Requires="wps">
                  <w:drawing>
                    <wp:anchor distT="4294967295" distB="4294967295" distL="114300" distR="114300" simplePos="0" relativeHeight="251657216" behindDoc="0" locked="0" layoutInCell="1" allowOverlap="1" wp14:anchorId="3E3A0E5D" wp14:editId="2E61300F">
                      <wp:simplePos x="0" y="0"/>
                      <wp:positionH relativeFrom="column">
                        <wp:posOffset>105410</wp:posOffset>
                      </wp:positionH>
                      <wp:positionV relativeFrom="paragraph">
                        <wp:posOffset>12700</wp:posOffset>
                      </wp:positionV>
                      <wp:extent cx="2990850" cy="0"/>
                      <wp:effectExtent l="10160" t="12700" r="8890"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485111B" id="Straight Connector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pt,1pt" to="243.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"/>
                  </w:pict>
                </mc:Fallback>
              </mc:AlternateContent>
            </w:r>
          </w:p>
          <w:p w14:paraId="703B16F3" w14:textId="2935C5A9" w:rsidR="008766AA" w:rsidRPr="005317FE" w:rsidRDefault="008766AA" w:rsidP="00A30FE1">
            <w:pPr>
              <w:spacing w:after="0" w:line="240" w:lineRule="auto"/>
              <w:jc w:val="center"/>
              <w:rPr>
                <w:rFonts w:ascii="Times New Roman" w:hAnsi="Times New Roman"/>
                <w:sz w:val="26"/>
              </w:rPr>
            </w:pPr>
            <w:r w:rsidRPr="005317FE">
              <w:rPr>
                <w:rFonts w:ascii="Times New Roman" w:hAnsi="Times New Roman"/>
                <w:sz w:val="26"/>
              </w:rPr>
              <w:t xml:space="preserve">Số: </w:t>
            </w:r>
            <w:r w:rsidR="00A30FE1">
              <w:rPr>
                <w:rFonts w:ascii="Times New Roman" w:hAnsi="Times New Roman"/>
                <w:sz w:val="26"/>
              </w:rPr>
              <w:t>1898</w:t>
            </w:r>
            <w:r w:rsidRPr="005317FE">
              <w:rPr>
                <w:rFonts w:ascii="Times New Roman" w:hAnsi="Times New Roman"/>
                <w:sz w:val="26"/>
              </w:rPr>
              <w:t>/LĐLĐ-CSPL&amp;QHLĐ</w:t>
            </w:r>
          </w:p>
        </w:tc>
        <w:tc>
          <w:tcPr>
            <w:tcW w:w="4988" w:type="dxa"/>
            <w:shd w:val="clear" w:color="auto" w:fill="auto"/>
          </w:tcPr>
          <w:p w14:paraId="25EC59CC" w14:textId="77777777" w:rsidR="008766AA" w:rsidRPr="005317FE" w:rsidRDefault="008766AA" w:rsidP="00554646">
            <w:pPr>
              <w:spacing w:after="0" w:line="240" w:lineRule="auto"/>
              <w:ind w:left="-148" w:firstLine="148"/>
              <w:jc w:val="center"/>
              <w:rPr>
                <w:rFonts w:ascii="Times New Roman" w:hAnsi="Times New Roman"/>
                <w:b/>
                <w:spacing w:val="-10"/>
                <w:sz w:val="24"/>
                <w:szCs w:val="24"/>
              </w:rPr>
            </w:pPr>
            <w:r w:rsidRPr="005317FE">
              <w:rPr>
                <w:rFonts w:ascii="Times New Roman" w:hAnsi="Times New Roman"/>
                <w:b/>
                <w:spacing w:val="-10"/>
                <w:sz w:val="24"/>
                <w:szCs w:val="24"/>
              </w:rPr>
              <w:t>CỘNG HÒA XÃ HỘI CHỦ NGHĨA VIỆT NAM</w:t>
            </w:r>
          </w:p>
          <w:p w14:paraId="773DA1C6" w14:textId="77777777" w:rsidR="008766AA" w:rsidRPr="005317FE" w:rsidRDefault="008766AA" w:rsidP="00554646">
            <w:pPr>
              <w:spacing w:after="0" w:line="240" w:lineRule="auto"/>
              <w:ind w:left="-148"/>
              <w:jc w:val="center"/>
              <w:rPr>
                <w:rFonts w:ascii="Times New Roman" w:hAnsi="Times New Roman"/>
                <w:spacing w:val="-10"/>
                <w:sz w:val="26"/>
                <w:szCs w:val="26"/>
              </w:rPr>
            </w:pPr>
            <w:r w:rsidRPr="005317FE">
              <w:rPr>
                <w:rFonts w:ascii="Times New Roman" w:hAnsi="Times New Roman"/>
                <w:b/>
                <w:spacing w:val="-10"/>
                <w:sz w:val="26"/>
                <w:szCs w:val="26"/>
              </w:rPr>
              <w:t>Độc lập - Tự do - Hạnh phúc</w:t>
            </w:r>
          </w:p>
          <w:p w14:paraId="127431C0" w14:textId="7C1B0070" w:rsidR="008766AA" w:rsidRPr="005317FE" w:rsidRDefault="008766AA" w:rsidP="00554646">
            <w:pPr>
              <w:spacing w:after="0" w:line="240" w:lineRule="auto"/>
              <w:jc w:val="center"/>
              <w:rPr>
                <w:rFonts w:ascii="Times New Roman" w:hAnsi="Times New Roman"/>
                <w:i/>
                <w:sz w:val="16"/>
              </w:rPr>
            </w:pPr>
            <w:r>
              <w:rPr>
                <w:rFonts w:ascii="Times New Roman" w:hAnsi="Times New Roman"/>
                <w:b/>
                <w:noProof/>
                <w:spacing w:val="-10"/>
                <w:szCs w:val="26"/>
              </w:rPr>
              <mc:AlternateContent>
                <mc:Choice Requires="wps">
                  <w:drawing>
                    <wp:anchor distT="4294967295" distB="4294967295" distL="114300" distR="114300" simplePos="0" relativeHeight="251658240" behindDoc="0" locked="0" layoutInCell="1" allowOverlap="1" wp14:anchorId="5445D189" wp14:editId="1CA1893F">
                      <wp:simplePos x="0" y="0"/>
                      <wp:positionH relativeFrom="column">
                        <wp:posOffset>605790</wp:posOffset>
                      </wp:positionH>
                      <wp:positionV relativeFrom="paragraph">
                        <wp:posOffset>12700</wp:posOffset>
                      </wp:positionV>
                      <wp:extent cx="180721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7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F590997"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7pt,1pt" to="19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"/>
                  </w:pict>
                </mc:Fallback>
              </mc:AlternateContent>
            </w:r>
          </w:p>
          <w:p w14:paraId="0EA5604E" w14:textId="2931FB37" w:rsidR="008766AA" w:rsidRPr="005317FE" w:rsidRDefault="008766AA" w:rsidP="00A30FE1">
            <w:pPr>
              <w:spacing w:after="0" w:line="240" w:lineRule="auto"/>
              <w:jc w:val="center"/>
              <w:rPr>
                <w:rFonts w:ascii="Times New Roman" w:hAnsi="Times New Roman"/>
                <w:b/>
                <w:i/>
              </w:rPr>
            </w:pPr>
            <w:r w:rsidRPr="005317FE">
              <w:rPr>
                <w:rFonts w:ascii="Times New Roman" w:hAnsi="Times New Roman"/>
                <w:i/>
                <w:sz w:val="26"/>
              </w:rPr>
              <w:t xml:space="preserve">Bình Định, ngày </w:t>
            </w:r>
            <w:r w:rsidR="00A30FE1">
              <w:rPr>
                <w:rFonts w:ascii="Times New Roman" w:hAnsi="Times New Roman"/>
                <w:i/>
                <w:sz w:val="26"/>
              </w:rPr>
              <w:t>17</w:t>
            </w:r>
            <w:r w:rsidR="0091378D">
              <w:rPr>
                <w:rFonts w:ascii="Times New Roman" w:hAnsi="Times New Roman"/>
                <w:i/>
                <w:sz w:val="26"/>
              </w:rPr>
              <w:t xml:space="preserve"> </w:t>
            </w:r>
            <w:r w:rsidRPr="005317FE">
              <w:rPr>
                <w:rFonts w:ascii="Times New Roman" w:hAnsi="Times New Roman"/>
                <w:i/>
                <w:sz w:val="26"/>
              </w:rPr>
              <w:t xml:space="preserve">tháng </w:t>
            </w:r>
            <w:r w:rsidR="0091378D">
              <w:rPr>
                <w:rFonts w:ascii="Times New Roman" w:hAnsi="Times New Roman"/>
                <w:i/>
                <w:sz w:val="26"/>
              </w:rPr>
              <w:t>0</w:t>
            </w:r>
            <w:r>
              <w:rPr>
                <w:rFonts w:ascii="Times New Roman" w:hAnsi="Times New Roman"/>
                <w:i/>
                <w:sz w:val="26"/>
              </w:rPr>
              <w:t>2</w:t>
            </w:r>
            <w:r w:rsidRPr="005317FE">
              <w:rPr>
                <w:rFonts w:ascii="Times New Roman" w:hAnsi="Times New Roman"/>
                <w:i/>
                <w:sz w:val="26"/>
              </w:rPr>
              <w:t xml:space="preserve"> năm 202</w:t>
            </w:r>
            <w:r>
              <w:rPr>
                <w:rFonts w:ascii="Times New Roman" w:hAnsi="Times New Roman"/>
                <w:i/>
                <w:sz w:val="26"/>
              </w:rPr>
              <w:t>3</w:t>
            </w:r>
          </w:p>
        </w:tc>
      </w:tr>
      <w:tr w:rsidR="008766AA" w:rsidRPr="0020020E" w14:paraId="1AA5EE09" w14:textId="77777777" w:rsidTr="00554646">
        <w:trPr>
          <w:jc w:val="center"/>
        </w:trPr>
        <w:tc>
          <w:tcPr>
            <w:tcW w:w="5126" w:type="dxa"/>
            <w:shd w:val="clear" w:color="auto" w:fill="auto"/>
          </w:tcPr>
          <w:p w14:paraId="67CD19F1" w14:textId="77777777" w:rsidR="00987BA4" w:rsidRDefault="008766AA" w:rsidP="00987BA4">
            <w:pPr>
              <w:spacing w:after="0" w:line="240" w:lineRule="auto"/>
              <w:jc w:val="center"/>
              <w:rPr>
                <w:rFonts w:ascii="Times New Roman" w:hAnsi="Times New Roman"/>
                <w:sz w:val="24"/>
                <w:szCs w:val="24"/>
              </w:rPr>
            </w:pPr>
            <w:r w:rsidRPr="005317FE">
              <w:rPr>
                <w:rFonts w:ascii="Times New Roman" w:hAnsi="Times New Roman"/>
                <w:sz w:val="24"/>
                <w:szCs w:val="24"/>
              </w:rPr>
              <w:t>V/v thực hiện Kết luận số 0</w:t>
            </w:r>
            <w:r>
              <w:rPr>
                <w:rFonts w:ascii="Times New Roman" w:hAnsi="Times New Roman"/>
                <w:sz w:val="24"/>
                <w:szCs w:val="24"/>
              </w:rPr>
              <w:t>7</w:t>
            </w:r>
            <w:r w:rsidRPr="005317FE">
              <w:rPr>
                <w:rFonts w:ascii="Times New Roman" w:hAnsi="Times New Roman"/>
                <w:sz w:val="24"/>
                <w:szCs w:val="24"/>
              </w:rPr>
              <w:t xml:space="preserve">/KL-BCH </w:t>
            </w:r>
          </w:p>
          <w:p w14:paraId="53CFF15F" w14:textId="36975CBA" w:rsidR="008766AA" w:rsidRPr="005317FE" w:rsidRDefault="008766AA" w:rsidP="00987BA4">
            <w:pPr>
              <w:spacing w:after="0" w:line="240" w:lineRule="auto"/>
              <w:jc w:val="center"/>
              <w:rPr>
                <w:rFonts w:ascii="Times New Roman" w:hAnsi="Times New Roman"/>
                <w:sz w:val="24"/>
                <w:szCs w:val="24"/>
              </w:rPr>
            </w:pPr>
            <w:r w:rsidRPr="005317FE">
              <w:rPr>
                <w:rFonts w:ascii="Times New Roman" w:hAnsi="Times New Roman"/>
                <w:sz w:val="24"/>
                <w:szCs w:val="24"/>
              </w:rPr>
              <w:t xml:space="preserve">ngày </w:t>
            </w:r>
            <w:r>
              <w:rPr>
                <w:rFonts w:ascii="Times New Roman" w:hAnsi="Times New Roman"/>
                <w:sz w:val="24"/>
                <w:szCs w:val="24"/>
              </w:rPr>
              <w:t>06</w:t>
            </w:r>
            <w:r w:rsidRPr="005317FE">
              <w:rPr>
                <w:rFonts w:ascii="Times New Roman" w:hAnsi="Times New Roman"/>
                <w:sz w:val="24"/>
                <w:szCs w:val="24"/>
              </w:rPr>
              <w:t>/0</w:t>
            </w:r>
            <w:r>
              <w:rPr>
                <w:rFonts w:ascii="Times New Roman" w:hAnsi="Times New Roman"/>
                <w:sz w:val="24"/>
                <w:szCs w:val="24"/>
              </w:rPr>
              <w:t>2</w:t>
            </w:r>
            <w:r w:rsidRPr="005317FE">
              <w:rPr>
                <w:rFonts w:ascii="Times New Roman" w:hAnsi="Times New Roman"/>
                <w:sz w:val="24"/>
                <w:szCs w:val="24"/>
              </w:rPr>
              <w:t>/202</w:t>
            </w:r>
            <w:r>
              <w:rPr>
                <w:rFonts w:ascii="Times New Roman" w:hAnsi="Times New Roman"/>
                <w:sz w:val="24"/>
                <w:szCs w:val="24"/>
              </w:rPr>
              <w:t>3</w:t>
            </w:r>
            <w:r w:rsidRPr="005317FE">
              <w:rPr>
                <w:rFonts w:ascii="Times New Roman" w:hAnsi="Times New Roman"/>
                <w:sz w:val="24"/>
                <w:szCs w:val="24"/>
              </w:rPr>
              <w:t xml:space="preserve"> của BCH Tổng LĐLĐ Việt Nam</w:t>
            </w:r>
          </w:p>
        </w:tc>
        <w:tc>
          <w:tcPr>
            <w:tcW w:w="4988" w:type="dxa"/>
            <w:shd w:val="clear" w:color="auto" w:fill="auto"/>
          </w:tcPr>
          <w:p w14:paraId="6B6B9E54" w14:textId="77777777" w:rsidR="008766AA" w:rsidRPr="005317FE" w:rsidRDefault="008766AA" w:rsidP="00554646">
            <w:pPr>
              <w:spacing w:after="0" w:line="240" w:lineRule="auto"/>
              <w:jc w:val="center"/>
              <w:rPr>
                <w:rFonts w:ascii="Times New Roman" w:hAnsi="Times New Roman"/>
                <w:i/>
                <w:sz w:val="26"/>
              </w:rPr>
            </w:pPr>
          </w:p>
        </w:tc>
      </w:tr>
    </w:tbl>
    <w:p w14:paraId="6AA989F0" w14:textId="77777777" w:rsidR="008766AA" w:rsidRPr="003460F3" w:rsidRDefault="008766AA" w:rsidP="008766AA">
      <w:pPr>
        <w:shd w:val="clear" w:color="auto" w:fill="FFFFFF"/>
        <w:spacing w:after="0" w:line="240" w:lineRule="auto"/>
        <w:ind w:firstLine="709"/>
        <w:jc w:val="both"/>
        <w:textAlignment w:val="baseline"/>
        <w:rPr>
          <w:rFonts w:ascii="Times New Roman" w:eastAsia="Times New Roman" w:hAnsi="Times New Roman" w:cs="Times New Roman"/>
          <w:b/>
          <w:bCs/>
          <w:sz w:val="18"/>
          <w:szCs w:val="18"/>
        </w:rPr>
      </w:pPr>
    </w:p>
    <w:p w14:paraId="051D9EA6" w14:textId="5997DD1D" w:rsidR="008766AA" w:rsidRPr="00E25697" w:rsidRDefault="00050F74" w:rsidP="006148DE">
      <w:pPr>
        <w:shd w:val="clear" w:color="auto" w:fill="FFFFFF"/>
        <w:spacing w:after="0" w:line="240" w:lineRule="auto"/>
        <w:ind w:firstLine="1276"/>
        <w:jc w:val="both"/>
        <w:textAlignment w:val="baseline"/>
        <w:rPr>
          <w:rFonts w:ascii="Times New Roman" w:eastAsia="Times New Roman" w:hAnsi="Times New Roman" w:cs="Times New Roman"/>
          <w:bCs/>
          <w:iCs/>
          <w:sz w:val="28"/>
          <w:szCs w:val="28"/>
        </w:rPr>
      </w:pPr>
      <w:r>
        <w:rPr>
          <w:rFonts w:ascii="Times New Roman" w:eastAsia="Times New Roman" w:hAnsi="Times New Roman" w:cs="Times New Roman"/>
          <w:bCs/>
          <w:sz w:val="28"/>
          <w:szCs w:val="28"/>
        </w:rPr>
        <w:t xml:space="preserve"> </w:t>
      </w:r>
      <w:r w:rsidR="00D74E52">
        <w:rPr>
          <w:rFonts w:ascii="Times New Roman" w:eastAsia="Times New Roman" w:hAnsi="Times New Roman" w:cs="Times New Roman"/>
          <w:bCs/>
          <w:sz w:val="28"/>
          <w:szCs w:val="28"/>
        </w:rPr>
        <w:t xml:space="preserve"> </w:t>
      </w:r>
      <w:r w:rsidR="008766AA" w:rsidRPr="00E25697">
        <w:rPr>
          <w:rFonts w:ascii="Times New Roman" w:eastAsia="Times New Roman" w:hAnsi="Times New Roman" w:cs="Times New Roman"/>
          <w:bCs/>
          <w:sz w:val="28"/>
          <w:szCs w:val="28"/>
        </w:rPr>
        <w:t>Kính gửi</w:t>
      </w:r>
      <w:r w:rsidR="008766AA" w:rsidRPr="00E25697">
        <w:rPr>
          <w:rFonts w:ascii="Times New Roman" w:eastAsia="Times New Roman" w:hAnsi="Times New Roman" w:cs="Times New Roman"/>
          <w:bCs/>
          <w:iCs/>
          <w:sz w:val="28"/>
          <w:szCs w:val="28"/>
        </w:rPr>
        <w:t>:</w:t>
      </w:r>
    </w:p>
    <w:p w14:paraId="7B48AB15" w14:textId="033DF8B0" w:rsidR="006148DE" w:rsidRDefault="00D74E52" w:rsidP="006148DE">
      <w:pPr>
        <w:tabs>
          <w:tab w:val="left" w:pos="2268"/>
          <w:tab w:val="center" w:pos="6521"/>
        </w:tabs>
        <w:spacing w:after="0" w:line="240" w:lineRule="auto"/>
        <w:ind w:left="2268"/>
        <w:jc w:val="both"/>
        <w:rPr>
          <w:rFonts w:ascii="Times New Roman" w:hAnsi="Times New Roman"/>
          <w:sz w:val="28"/>
          <w:szCs w:val="28"/>
        </w:rPr>
      </w:pPr>
      <w:r>
        <w:rPr>
          <w:rFonts w:ascii="Times New Roman" w:eastAsia="Times New Roman" w:hAnsi="Times New Roman" w:cs="Times New Roman"/>
          <w:bCs/>
          <w:sz w:val="28"/>
          <w:szCs w:val="28"/>
        </w:rPr>
        <w:t xml:space="preserve">   </w:t>
      </w:r>
      <w:r w:rsidR="006148DE" w:rsidRPr="003E77D8">
        <w:rPr>
          <w:rFonts w:ascii="Times New Roman" w:hAnsi="Times New Roman"/>
          <w:sz w:val="28"/>
          <w:szCs w:val="28"/>
        </w:rPr>
        <w:t>- LĐLĐ huyện, thị xã, thành phố, công đoàn ngành tỉnh</w:t>
      </w:r>
      <w:r w:rsidR="006148DE" w:rsidRPr="003E77D8">
        <w:rPr>
          <w:rFonts w:ascii="Times New Roman" w:hAnsi="Times New Roman"/>
          <w:sz w:val="28"/>
          <w:szCs w:val="28"/>
          <w:lang w:val="vi-VN"/>
        </w:rPr>
        <w:t>;</w:t>
      </w:r>
      <w:r w:rsidR="006148DE">
        <w:rPr>
          <w:rFonts w:ascii="Times New Roman" w:hAnsi="Times New Roman"/>
          <w:sz w:val="28"/>
          <w:szCs w:val="28"/>
        </w:rPr>
        <w:t xml:space="preserve"> </w:t>
      </w:r>
    </w:p>
    <w:p w14:paraId="4534E8C0" w14:textId="22C1613F" w:rsidR="00D74E52" w:rsidRDefault="00D74E52" w:rsidP="00D74E52">
      <w:pPr>
        <w:tabs>
          <w:tab w:val="left" w:pos="2268"/>
          <w:tab w:val="center" w:pos="6521"/>
        </w:tabs>
        <w:spacing w:after="0" w:line="240" w:lineRule="auto"/>
        <w:ind w:left="2268"/>
        <w:jc w:val="both"/>
        <w:rPr>
          <w:rFonts w:ascii="Times New Roman" w:hAnsi="Times New Roman"/>
          <w:sz w:val="28"/>
          <w:szCs w:val="28"/>
        </w:rPr>
      </w:pPr>
      <w:r>
        <w:rPr>
          <w:rFonts w:ascii="Times New Roman" w:hAnsi="Times New Roman"/>
          <w:sz w:val="28"/>
          <w:szCs w:val="28"/>
        </w:rPr>
        <w:t xml:space="preserve">   </w:t>
      </w:r>
      <w:r w:rsidRPr="003E77D8">
        <w:rPr>
          <w:rFonts w:ascii="Times New Roman" w:hAnsi="Times New Roman"/>
          <w:sz w:val="28"/>
          <w:szCs w:val="28"/>
        </w:rPr>
        <w:t>- C</w:t>
      </w:r>
      <w:r>
        <w:rPr>
          <w:rFonts w:ascii="Times New Roman" w:hAnsi="Times New Roman"/>
          <w:sz w:val="28"/>
          <w:szCs w:val="28"/>
        </w:rPr>
        <w:t>ĐCS, đơn vị sự nghiệp</w:t>
      </w:r>
      <w:r w:rsidRPr="003E77D8">
        <w:rPr>
          <w:rFonts w:ascii="Times New Roman" w:hAnsi="Times New Roman"/>
          <w:sz w:val="28"/>
          <w:szCs w:val="28"/>
        </w:rPr>
        <w:t xml:space="preserve"> </w:t>
      </w:r>
      <w:r w:rsidRPr="003E77D8">
        <w:rPr>
          <w:rFonts w:ascii="Times New Roman" w:hAnsi="Times New Roman"/>
          <w:sz w:val="28"/>
          <w:szCs w:val="28"/>
          <w:lang w:val="vi-VN"/>
        </w:rPr>
        <w:t>trực thuộc</w:t>
      </w:r>
      <w:r w:rsidRPr="003E77D8">
        <w:rPr>
          <w:rFonts w:ascii="Times New Roman" w:hAnsi="Times New Roman"/>
          <w:sz w:val="28"/>
          <w:szCs w:val="28"/>
        </w:rPr>
        <w:t xml:space="preserve"> LĐLĐ tỉnh</w:t>
      </w:r>
      <w:r>
        <w:rPr>
          <w:rFonts w:ascii="Times New Roman" w:hAnsi="Times New Roman"/>
          <w:sz w:val="28"/>
          <w:szCs w:val="28"/>
        </w:rPr>
        <w:t>;</w:t>
      </w:r>
    </w:p>
    <w:p w14:paraId="406B9BA3" w14:textId="26513CF8" w:rsidR="00D74E52" w:rsidRPr="00D74E52" w:rsidRDefault="00D74E52" w:rsidP="00D74E52">
      <w:pPr>
        <w:tabs>
          <w:tab w:val="left" w:pos="3119"/>
        </w:tabs>
        <w:rPr>
          <w:rFonts w:ascii="Times New Roman" w:eastAsia="Times New Roman" w:hAnsi="Times New Roman" w:cs="Times New Roman"/>
          <w:bCs/>
          <w:sz w:val="28"/>
          <w:szCs w:val="28"/>
        </w:rPr>
      </w:pPr>
      <w:r>
        <w:rPr>
          <w:rFonts w:ascii="Times New Roman" w:hAnsi="Times New Roman"/>
          <w:sz w:val="28"/>
          <w:szCs w:val="28"/>
        </w:rPr>
        <w:t xml:space="preserve">                                   - </w:t>
      </w:r>
      <w:r w:rsidRPr="00D74E52">
        <w:rPr>
          <w:rFonts w:ascii="Times New Roman" w:eastAsia="Times New Roman" w:hAnsi="Times New Roman" w:cs="Times New Roman"/>
          <w:bCs/>
          <w:sz w:val="28"/>
          <w:szCs w:val="28"/>
        </w:rPr>
        <w:t xml:space="preserve">CĐCS trực thuộc </w:t>
      </w:r>
      <w:r>
        <w:rPr>
          <w:rFonts w:ascii="Times New Roman" w:eastAsia="Times New Roman" w:hAnsi="Times New Roman" w:cs="Times New Roman"/>
          <w:bCs/>
          <w:sz w:val="28"/>
          <w:szCs w:val="28"/>
        </w:rPr>
        <w:t>CĐN TW</w:t>
      </w:r>
      <w:r w:rsidRPr="00D74E52">
        <w:rPr>
          <w:rFonts w:ascii="Times New Roman" w:eastAsia="Times New Roman" w:hAnsi="Times New Roman" w:cs="Times New Roman"/>
          <w:bCs/>
          <w:sz w:val="28"/>
          <w:szCs w:val="28"/>
        </w:rPr>
        <w:t xml:space="preserve"> đóng trên địa bàn tỉnh</w:t>
      </w:r>
      <w:r>
        <w:rPr>
          <w:rFonts w:ascii="Times New Roman" w:eastAsia="Times New Roman" w:hAnsi="Times New Roman" w:cs="Times New Roman"/>
          <w:bCs/>
          <w:sz w:val="28"/>
          <w:szCs w:val="28"/>
        </w:rPr>
        <w:t>.</w:t>
      </w:r>
      <w:r w:rsidRPr="00D74E52">
        <w:rPr>
          <w:rFonts w:ascii="Times New Roman" w:eastAsia="Times New Roman" w:hAnsi="Times New Roman" w:cs="Times New Roman"/>
          <w:bCs/>
          <w:sz w:val="28"/>
          <w:szCs w:val="28"/>
        </w:rPr>
        <w:t xml:space="preserve">             </w:t>
      </w:r>
    </w:p>
    <w:p w14:paraId="7475BA67" w14:textId="793F3CCB" w:rsidR="008766AA" w:rsidRPr="00DA5C61" w:rsidRDefault="008766AA" w:rsidP="00C070A7">
      <w:pPr>
        <w:shd w:val="clear" w:color="auto" w:fill="FFFFFF"/>
        <w:spacing w:before="120" w:after="120" w:line="240" w:lineRule="auto"/>
        <w:ind w:firstLine="562"/>
        <w:jc w:val="both"/>
        <w:textAlignment w:val="baseline"/>
        <w:rPr>
          <w:rFonts w:ascii="Times New Roman" w:eastAsia="Times New Roman" w:hAnsi="Times New Roman" w:cs="Times New Roman"/>
          <w:sz w:val="28"/>
          <w:szCs w:val="28"/>
        </w:rPr>
      </w:pPr>
      <w:bookmarkStart w:id="1" w:name="_Hlk86351366"/>
      <w:r w:rsidRPr="00AC4C73">
        <w:rPr>
          <w:rFonts w:ascii="Times New Roman" w:eastAsia="Times New Roman" w:hAnsi="Times New Roman" w:cs="Times New Roman"/>
          <w:sz w:val="28"/>
          <w:szCs w:val="28"/>
        </w:rPr>
        <w:t xml:space="preserve">Năm năm qua, các cấp công đoàn đã nghiêm túc triển khai thực hiện </w:t>
      </w:r>
      <w:r w:rsidRPr="008766AA">
        <w:rPr>
          <w:rFonts w:ascii="Times New Roman" w:hAnsi="Times New Roman" w:cs="Times New Roman"/>
          <w:color w:val="000000" w:themeColor="text1"/>
          <w:sz w:val="28"/>
          <w:szCs w:val="28"/>
        </w:rPr>
        <w:t xml:space="preserve">10b/NQ-BCH ngày 12/01/2017 </w:t>
      </w:r>
      <w:r>
        <w:rPr>
          <w:rFonts w:ascii="Times New Roman" w:hAnsi="Times New Roman" w:cs="Times New Roman"/>
          <w:color w:val="000000" w:themeColor="text1"/>
          <w:sz w:val="28"/>
          <w:szCs w:val="28"/>
        </w:rPr>
        <w:t>c</w:t>
      </w:r>
      <w:r w:rsidR="004D2DBC">
        <w:rPr>
          <w:rFonts w:ascii="Times New Roman" w:hAnsi="Times New Roman" w:cs="Times New Roman"/>
          <w:color w:val="000000" w:themeColor="text1"/>
          <w:sz w:val="28"/>
          <w:szCs w:val="28"/>
        </w:rPr>
        <w:t>ủa</w:t>
      </w:r>
      <w:r>
        <w:rPr>
          <w:rFonts w:ascii="Times New Roman" w:hAnsi="Times New Roman" w:cs="Times New Roman"/>
          <w:color w:val="000000" w:themeColor="text1"/>
          <w:sz w:val="28"/>
          <w:szCs w:val="28"/>
        </w:rPr>
        <w:t xml:space="preserve"> Ban Chấp hành Tổng Liên đoàn </w:t>
      </w:r>
      <w:r w:rsidRPr="008766AA">
        <w:rPr>
          <w:rFonts w:ascii="Times New Roman" w:hAnsi="Times New Roman" w:cs="Times New Roman"/>
          <w:color w:val="000000" w:themeColor="text1"/>
          <w:sz w:val="28"/>
          <w:szCs w:val="28"/>
        </w:rPr>
        <w:t>về “Nâng cao hiệu quả công tác pháp luật của tổ chức công đoàn trong tình hình mới”</w:t>
      </w:r>
      <w:r>
        <w:rPr>
          <w:rFonts w:ascii="Times New Roman" w:eastAsia="Times New Roman" w:hAnsi="Times New Roman" w:cs="Times New Roman"/>
          <w:sz w:val="28"/>
          <w:szCs w:val="28"/>
        </w:rPr>
        <w:t xml:space="preserve"> (gọi tắt là Nghị quyết 10b) </w:t>
      </w:r>
      <w:r w:rsidRPr="00AC4C73">
        <w:rPr>
          <w:rFonts w:ascii="Times New Roman" w:eastAsia="Times New Roman" w:hAnsi="Times New Roman" w:cs="Times New Roman"/>
          <w:sz w:val="28"/>
          <w:szCs w:val="28"/>
        </w:rPr>
        <w:t xml:space="preserve">và </w:t>
      </w:r>
      <w:r w:rsidRPr="00FF373E">
        <w:rPr>
          <w:rFonts w:ascii="Times New Roman" w:eastAsia="Times New Roman" w:hAnsi="Times New Roman" w:cs="Times New Roman"/>
          <w:sz w:val="28"/>
          <w:szCs w:val="28"/>
        </w:rPr>
        <w:t>đạt kết quả quan trọng: nhận thức</w:t>
      </w:r>
      <w:r w:rsidR="00C01C8D" w:rsidRPr="00FF373E">
        <w:rPr>
          <w:rFonts w:ascii="Times New Roman" w:eastAsia="Times New Roman" w:hAnsi="Times New Roman" w:cs="Times New Roman"/>
          <w:sz w:val="28"/>
          <w:szCs w:val="28"/>
        </w:rPr>
        <w:t xml:space="preserve"> và trách nhiệm của cán bộ công đoàn, người sử dụng lao động và</w:t>
      </w:r>
      <w:r w:rsidRPr="00FF373E">
        <w:rPr>
          <w:rFonts w:ascii="Times New Roman" w:eastAsia="Times New Roman" w:hAnsi="Times New Roman" w:cs="Times New Roman"/>
          <w:sz w:val="28"/>
          <w:szCs w:val="28"/>
        </w:rPr>
        <w:t xml:space="preserve"> người lao động</w:t>
      </w:r>
      <w:r w:rsidR="009A17B3">
        <w:rPr>
          <w:rFonts w:ascii="Times New Roman" w:eastAsia="Times New Roman" w:hAnsi="Times New Roman" w:cs="Times New Roman"/>
          <w:sz w:val="28"/>
          <w:szCs w:val="28"/>
        </w:rPr>
        <w:t xml:space="preserve"> (NLĐ)</w:t>
      </w:r>
      <w:r w:rsidRPr="00FF373E">
        <w:rPr>
          <w:rFonts w:ascii="Times New Roman" w:eastAsia="Times New Roman" w:hAnsi="Times New Roman" w:cs="Times New Roman"/>
          <w:sz w:val="28"/>
          <w:szCs w:val="28"/>
        </w:rPr>
        <w:t xml:space="preserve"> </w:t>
      </w:r>
      <w:r w:rsidR="00C01C8D" w:rsidRPr="00FF373E">
        <w:rPr>
          <w:rFonts w:ascii="Times New Roman" w:eastAsia="Times New Roman" w:hAnsi="Times New Roman" w:cs="Times New Roman"/>
          <w:sz w:val="28"/>
          <w:szCs w:val="28"/>
        </w:rPr>
        <w:t>về công tác pháp luật trong tổ chức công đoàn được nâng cao</w:t>
      </w:r>
      <w:r w:rsidRPr="00FF373E">
        <w:rPr>
          <w:rFonts w:ascii="Times New Roman" w:eastAsia="Times New Roman" w:hAnsi="Times New Roman" w:cs="Times New Roman"/>
          <w:sz w:val="28"/>
          <w:szCs w:val="28"/>
        </w:rPr>
        <w:t>;</w:t>
      </w:r>
      <w:r w:rsidR="00C01C8D" w:rsidRPr="00FF373E">
        <w:rPr>
          <w:rFonts w:ascii="Times New Roman" w:eastAsia="Times New Roman" w:hAnsi="Times New Roman" w:cs="Times New Roman"/>
          <w:sz w:val="28"/>
          <w:szCs w:val="28"/>
        </w:rPr>
        <w:t xml:space="preserve"> các</w:t>
      </w:r>
      <w:r w:rsidR="00C01C8D">
        <w:rPr>
          <w:rFonts w:ascii="Times New Roman" w:eastAsia="Times New Roman" w:hAnsi="Times New Roman" w:cs="Times New Roman"/>
          <w:sz w:val="28"/>
          <w:szCs w:val="28"/>
        </w:rPr>
        <w:t xml:space="preserve"> cấp công đoàn đã tham mưu cho cấp uỷ tổ chức nhiền hoạt động liên quan đến công tác pháp luật, đặc biệt công tác tuyên truyền, phổ biến giáo dục pháp luật</w:t>
      </w:r>
      <w:r w:rsidR="009A17B3">
        <w:rPr>
          <w:rFonts w:ascii="Times New Roman" w:eastAsia="Times New Roman" w:hAnsi="Times New Roman" w:cs="Times New Roman"/>
          <w:sz w:val="28"/>
          <w:szCs w:val="28"/>
        </w:rPr>
        <w:t xml:space="preserve">; </w:t>
      </w:r>
      <w:r w:rsidR="00A85CD5">
        <w:rPr>
          <w:rFonts w:ascii="Times New Roman" w:eastAsia="Times New Roman" w:hAnsi="Times New Roman" w:cs="Times New Roman"/>
          <w:sz w:val="28"/>
          <w:szCs w:val="28"/>
        </w:rPr>
        <w:t>tổ chức lấy</w:t>
      </w:r>
      <w:r w:rsidR="00C01C8D">
        <w:rPr>
          <w:rFonts w:ascii="Times New Roman" w:eastAsia="Times New Roman" w:hAnsi="Times New Roman" w:cs="Times New Roman"/>
          <w:sz w:val="28"/>
          <w:szCs w:val="28"/>
        </w:rPr>
        <w:t xml:space="preserve"> ý kiến tham gia góp ý văn bản luật, dưới luật cơ bản </w:t>
      </w:r>
      <w:r w:rsidR="009A17B3">
        <w:rPr>
          <w:rFonts w:ascii="Times New Roman" w:eastAsia="Times New Roman" w:hAnsi="Times New Roman" w:cs="Times New Roman"/>
          <w:sz w:val="28"/>
          <w:szCs w:val="28"/>
        </w:rPr>
        <w:t xml:space="preserve">qua đó </w:t>
      </w:r>
      <w:r w:rsidR="00C01C8D">
        <w:rPr>
          <w:rFonts w:ascii="Times New Roman" w:eastAsia="Times New Roman" w:hAnsi="Times New Roman" w:cs="Times New Roman"/>
          <w:sz w:val="28"/>
          <w:szCs w:val="28"/>
        </w:rPr>
        <w:t xml:space="preserve">thể hiện được trí tuệ tập thể, ý chí, nguyện vọng của </w:t>
      </w:r>
      <w:r w:rsidR="009A17B3">
        <w:rPr>
          <w:rFonts w:ascii="Times New Roman" w:eastAsia="Times New Roman" w:hAnsi="Times New Roman" w:cs="Times New Roman"/>
          <w:sz w:val="28"/>
          <w:szCs w:val="28"/>
        </w:rPr>
        <w:t xml:space="preserve">NLĐ và </w:t>
      </w:r>
      <w:r w:rsidR="00C01C8D">
        <w:rPr>
          <w:rFonts w:ascii="Times New Roman" w:eastAsia="Times New Roman" w:hAnsi="Times New Roman" w:cs="Times New Roman"/>
          <w:sz w:val="28"/>
          <w:szCs w:val="28"/>
        </w:rPr>
        <w:t xml:space="preserve">tổ chức công đoàn; đại diện công đoàn tham gia </w:t>
      </w:r>
      <w:r w:rsidR="00542448">
        <w:rPr>
          <w:rFonts w:ascii="Times New Roman" w:eastAsia="Times New Roman" w:hAnsi="Times New Roman" w:cs="Times New Roman"/>
          <w:sz w:val="28"/>
          <w:szCs w:val="28"/>
        </w:rPr>
        <w:t>cơ chế</w:t>
      </w:r>
      <w:r w:rsidR="00C01C8D">
        <w:rPr>
          <w:rFonts w:ascii="Times New Roman" w:eastAsia="Times New Roman" w:hAnsi="Times New Roman" w:cs="Times New Roman"/>
          <w:sz w:val="28"/>
          <w:szCs w:val="28"/>
        </w:rPr>
        <w:t xml:space="preserve"> hội đồng, uỷ ban, ban chỉ đạo các cấp đã có tiếng nói, đề xuất thiết thực, mang lại nhiều quyền lợi cho đoàn viên, </w:t>
      </w:r>
      <w:r w:rsidR="009A17B3">
        <w:rPr>
          <w:rFonts w:ascii="Times New Roman" w:eastAsia="Times New Roman" w:hAnsi="Times New Roman" w:cs="Times New Roman"/>
          <w:sz w:val="28"/>
          <w:szCs w:val="28"/>
        </w:rPr>
        <w:t>NLĐ</w:t>
      </w:r>
      <w:r w:rsidR="00153EEC">
        <w:rPr>
          <w:rFonts w:ascii="Times New Roman" w:eastAsia="Times New Roman" w:hAnsi="Times New Roman" w:cs="Times New Roman"/>
          <w:sz w:val="28"/>
          <w:szCs w:val="28"/>
        </w:rPr>
        <w:t>;</w:t>
      </w:r>
      <w:r w:rsidR="00C01C8D">
        <w:rPr>
          <w:rFonts w:ascii="Times New Roman" w:eastAsia="Times New Roman" w:hAnsi="Times New Roman" w:cs="Times New Roman"/>
          <w:sz w:val="28"/>
          <w:szCs w:val="28"/>
        </w:rPr>
        <w:t xml:space="preserve"> tham gia kiểm tra, thanh tra, giám sát</w:t>
      </w:r>
      <w:r w:rsidR="00FF373E">
        <w:rPr>
          <w:rFonts w:ascii="Times New Roman" w:eastAsia="Times New Roman" w:hAnsi="Times New Roman" w:cs="Times New Roman"/>
          <w:sz w:val="28"/>
          <w:szCs w:val="28"/>
        </w:rPr>
        <w:t xml:space="preserve"> </w:t>
      </w:r>
      <w:r w:rsidR="00C01C8D">
        <w:rPr>
          <w:rFonts w:ascii="Times New Roman" w:eastAsia="Times New Roman" w:hAnsi="Times New Roman" w:cs="Times New Roman"/>
          <w:sz w:val="28"/>
          <w:szCs w:val="28"/>
        </w:rPr>
        <w:t>được tăng cường</w:t>
      </w:r>
      <w:r w:rsidR="009A17B3">
        <w:rPr>
          <w:rFonts w:ascii="Times New Roman" w:eastAsia="Times New Roman" w:hAnsi="Times New Roman" w:cs="Times New Roman"/>
          <w:sz w:val="28"/>
          <w:szCs w:val="28"/>
        </w:rPr>
        <w:t>;</w:t>
      </w:r>
      <w:r w:rsidR="00FF373E">
        <w:rPr>
          <w:rFonts w:ascii="Times New Roman" w:eastAsia="Times New Roman" w:hAnsi="Times New Roman" w:cs="Times New Roman"/>
          <w:sz w:val="28"/>
          <w:szCs w:val="28"/>
        </w:rPr>
        <w:t xml:space="preserve"> công tác giám sát, phản biện xã hội được chú trọng</w:t>
      </w:r>
      <w:r w:rsidR="009A17B3">
        <w:rPr>
          <w:rFonts w:ascii="Times New Roman" w:eastAsia="Times New Roman" w:hAnsi="Times New Roman" w:cs="Times New Roman"/>
          <w:sz w:val="28"/>
          <w:szCs w:val="28"/>
        </w:rPr>
        <w:t>; h</w:t>
      </w:r>
      <w:r w:rsidR="00FF373E">
        <w:rPr>
          <w:rFonts w:ascii="Times New Roman" w:eastAsia="Times New Roman" w:hAnsi="Times New Roman" w:cs="Times New Roman"/>
          <w:sz w:val="28"/>
          <w:szCs w:val="28"/>
        </w:rPr>
        <w:t xml:space="preserve">oạt động tư vấn pháp luật </w:t>
      </w:r>
      <w:r w:rsidR="009A17B3">
        <w:rPr>
          <w:rFonts w:ascii="Times New Roman" w:eastAsia="Times New Roman" w:hAnsi="Times New Roman" w:cs="Times New Roman"/>
          <w:sz w:val="28"/>
          <w:szCs w:val="28"/>
        </w:rPr>
        <w:t>được quan tâm…</w:t>
      </w:r>
    </w:p>
    <w:bookmarkEnd w:id="1"/>
    <w:p w14:paraId="6A1C8A49" w14:textId="721AD050" w:rsidR="004666D6" w:rsidRDefault="008766AA" w:rsidP="00C070A7">
      <w:pPr>
        <w:shd w:val="clear" w:color="auto" w:fill="FFFFFF"/>
        <w:spacing w:before="120" w:after="120" w:line="240" w:lineRule="auto"/>
        <w:ind w:firstLine="562"/>
        <w:jc w:val="both"/>
        <w:textAlignment w:val="baseline"/>
        <w:rPr>
          <w:rFonts w:ascii="Times New Roman" w:eastAsia="Times New Roman" w:hAnsi="Times New Roman" w:cs="Times New Roman"/>
          <w:spacing w:val="-2"/>
          <w:sz w:val="28"/>
          <w:szCs w:val="28"/>
        </w:rPr>
      </w:pPr>
      <w:r w:rsidRPr="000F01F3">
        <w:rPr>
          <w:rFonts w:ascii="Times New Roman" w:eastAsia="Times New Roman" w:hAnsi="Times New Roman" w:cs="Times New Roman"/>
          <w:spacing w:val="-2"/>
          <w:sz w:val="28"/>
          <w:szCs w:val="28"/>
        </w:rPr>
        <w:t xml:space="preserve">Tuy nhiên, </w:t>
      </w:r>
      <w:r w:rsidR="00153EEC" w:rsidRPr="000F01F3">
        <w:rPr>
          <w:rFonts w:ascii="Times New Roman" w:eastAsia="Times New Roman" w:hAnsi="Times New Roman" w:cs="Times New Roman"/>
          <w:spacing w:val="-2"/>
          <w:sz w:val="28"/>
          <w:szCs w:val="28"/>
        </w:rPr>
        <w:t xml:space="preserve">bên cạnh những kết quả đạt được, </w:t>
      </w:r>
      <w:r w:rsidRPr="000F01F3">
        <w:rPr>
          <w:rFonts w:ascii="Times New Roman" w:eastAsia="Times New Roman" w:hAnsi="Times New Roman" w:cs="Times New Roman"/>
          <w:spacing w:val="-2"/>
          <w:sz w:val="28"/>
          <w:szCs w:val="28"/>
        </w:rPr>
        <w:t>quá trình thực hiện Nghị quyết 10b còn một số tồn tại, hạn chế:</w:t>
      </w:r>
      <w:r w:rsidR="00153EEC" w:rsidRPr="000F01F3">
        <w:rPr>
          <w:rFonts w:ascii="Times New Roman" w:eastAsia="Times New Roman" w:hAnsi="Times New Roman" w:cs="Times New Roman"/>
          <w:spacing w:val="-2"/>
          <w:sz w:val="28"/>
          <w:szCs w:val="28"/>
        </w:rPr>
        <w:t xml:space="preserve"> trong tham gia xây dựng chính sách, pháp luật chưa huy động được sự tham gia của số đông đoàn viên, </w:t>
      </w:r>
      <w:r w:rsidR="00F40F01">
        <w:rPr>
          <w:rFonts w:ascii="Times New Roman" w:eastAsia="Times New Roman" w:hAnsi="Times New Roman" w:cs="Times New Roman"/>
          <w:sz w:val="28"/>
          <w:szCs w:val="28"/>
        </w:rPr>
        <w:t>NLĐ</w:t>
      </w:r>
      <w:r w:rsidR="00F40F01" w:rsidRPr="000F01F3">
        <w:rPr>
          <w:rFonts w:ascii="Times New Roman" w:eastAsia="Times New Roman" w:hAnsi="Times New Roman" w:cs="Times New Roman"/>
          <w:spacing w:val="-2"/>
          <w:sz w:val="28"/>
          <w:szCs w:val="28"/>
        </w:rPr>
        <w:t xml:space="preserve"> </w:t>
      </w:r>
      <w:r w:rsidR="00153EEC" w:rsidRPr="000F01F3">
        <w:rPr>
          <w:rFonts w:ascii="Times New Roman" w:eastAsia="Times New Roman" w:hAnsi="Times New Roman" w:cs="Times New Roman"/>
          <w:spacing w:val="-2"/>
          <w:sz w:val="28"/>
          <w:szCs w:val="28"/>
        </w:rPr>
        <w:t xml:space="preserve">và cán bộ công đoàn cơ sở; một số đơn vị chậm phát hiện, kiến nghị chính sách; kết quả hoạt động đại diện, bảo vệ </w:t>
      </w:r>
      <w:r w:rsidR="007469DE" w:rsidRPr="000F01F3">
        <w:rPr>
          <w:rFonts w:ascii="Times New Roman" w:eastAsia="Times New Roman" w:hAnsi="Times New Roman" w:cs="Times New Roman"/>
          <w:spacing w:val="-2"/>
          <w:sz w:val="28"/>
          <w:szCs w:val="28"/>
        </w:rPr>
        <w:t>quyền và</w:t>
      </w:r>
      <w:r w:rsidR="00153EEC" w:rsidRPr="000F01F3">
        <w:rPr>
          <w:rFonts w:ascii="Times New Roman" w:eastAsia="Times New Roman" w:hAnsi="Times New Roman" w:cs="Times New Roman"/>
          <w:spacing w:val="-2"/>
          <w:sz w:val="28"/>
          <w:szCs w:val="28"/>
        </w:rPr>
        <w:t xml:space="preserve"> ích hợp pháp chính đáng </w:t>
      </w:r>
      <w:r w:rsidR="007469DE" w:rsidRPr="000F01F3">
        <w:rPr>
          <w:rFonts w:ascii="Times New Roman" w:eastAsia="Times New Roman" w:hAnsi="Times New Roman" w:cs="Times New Roman"/>
          <w:spacing w:val="-2"/>
          <w:sz w:val="28"/>
          <w:szCs w:val="28"/>
        </w:rPr>
        <w:t xml:space="preserve">của </w:t>
      </w:r>
      <w:r w:rsidR="00F40F01">
        <w:rPr>
          <w:rFonts w:ascii="Times New Roman" w:eastAsia="Times New Roman" w:hAnsi="Times New Roman" w:cs="Times New Roman"/>
          <w:sz w:val="28"/>
          <w:szCs w:val="28"/>
        </w:rPr>
        <w:t>NLĐ</w:t>
      </w:r>
      <w:r w:rsidR="00F40F01" w:rsidRPr="000F01F3">
        <w:rPr>
          <w:rFonts w:ascii="Times New Roman" w:eastAsia="Times New Roman" w:hAnsi="Times New Roman" w:cs="Times New Roman"/>
          <w:spacing w:val="-2"/>
          <w:sz w:val="28"/>
          <w:szCs w:val="28"/>
        </w:rPr>
        <w:t xml:space="preserve"> </w:t>
      </w:r>
      <w:r w:rsidR="00153EEC" w:rsidRPr="000F01F3">
        <w:rPr>
          <w:rFonts w:ascii="Times New Roman" w:eastAsia="Times New Roman" w:hAnsi="Times New Roman" w:cs="Times New Roman"/>
          <w:spacing w:val="-2"/>
          <w:sz w:val="28"/>
          <w:szCs w:val="28"/>
        </w:rPr>
        <w:t>tại toà án và các cơ quan nhà nước còn hạn chế</w:t>
      </w:r>
      <w:r w:rsidR="00F40F01" w:rsidRPr="000F01F3">
        <w:rPr>
          <w:rFonts w:ascii="Times New Roman" w:eastAsia="Times New Roman" w:hAnsi="Times New Roman" w:cs="Times New Roman"/>
          <w:spacing w:val="-2"/>
          <w:sz w:val="28"/>
          <w:szCs w:val="28"/>
        </w:rPr>
        <w:t xml:space="preserve">; tính chủ động của công đoàn trong thực hiện quyền kiểm tra, giám sát, phản biện xã hội </w:t>
      </w:r>
      <w:r w:rsidR="004666D6">
        <w:rPr>
          <w:rFonts w:ascii="Times New Roman" w:eastAsia="Times New Roman" w:hAnsi="Times New Roman" w:cs="Times New Roman"/>
          <w:spacing w:val="-2"/>
          <w:sz w:val="28"/>
          <w:szCs w:val="28"/>
        </w:rPr>
        <w:t>chưa cao</w:t>
      </w:r>
      <w:r w:rsidR="00F40F01" w:rsidRPr="000F01F3">
        <w:rPr>
          <w:rFonts w:ascii="Times New Roman" w:eastAsia="Times New Roman" w:hAnsi="Times New Roman" w:cs="Times New Roman"/>
          <w:spacing w:val="-2"/>
          <w:sz w:val="28"/>
          <w:szCs w:val="28"/>
        </w:rPr>
        <w:t>; tham gia giải quyết tranh chấp lao động</w:t>
      </w:r>
      <w:r w:rsidR="00F40F01">
        <w:rPr>
          <w:rFonts w:ascii="Times New Roman" w:eastAsia="Times New Roman" w:hAnsi="Times New Roman" w:cs="Times New Roman"/>
          <w:spacing w:val="-2"/>
          <w:sz w:val="28"/>
          <w:szCs w:val="28"/>
        </w:rPr>
        <w:t xml:space="preserve"> có </w:t>
      </w:r>
      <w:r w:rsidR="00F40F01" w:rsidRPr="000F01F3">
        <w:rPr>
          <w:rFonts w:ascii="Times New Roman" w:eastAsia="Times New Roman" w:hAnsi="Times New Roman" w:cs="Times New Roman"/>
          <w:spacing w:val="-2"/>
          <w:sz w:val="28"/>
          <w:szCs w:val="28"/>
        </w:rPr>
        <w:t>nơi còn bị động, chưa hiệu quả</w:t>
      </w:r>
      <w:r w:rsidR="00F40F01">
        <w:rPr>
          <w:rFonts w:ascii="Times New Roman" w:eastAsia="Times New Roman" w:hAnsi="Times New Roman" w:cs="Times New Roman"/>
          <w:spacing w:val="-2"/>
          <w:sz w:val="28"/>
          <w:szCs w:val="28"/>
        </w:rPr>
        <w:t>;</w:t>
      </w:r>
      <w:r w:rsidR="00F40F01" w:rsidRPr="00F40F01">
        <w:rPr>
          <w:rFonts w:ascii="Times New Roman" w:eastAsia="Times New Roman" w:hAnsi="Times New Roman" w:cs="Times New Roman"/>
          <w:spacing w:val="-2"/>
          <w:sz w:val="28"/>
          <w:szCs w:val="28"/>
        </w:rPr>
        <w:t xml:space="preserve"> </w:t>
      </w:r>
      <w:r w:rsidR="00F40F01" w:rsidRPr="000F01F3">
        <w:rPr>
          <w:rFonts w:ascii="Times New Roman" w:eastAsia="Times New Roman" w:hAnsi="Times New Roman" w:cs="Times New Roman"/>
          <w:spacing w:val="-2"/>
          <w:sz w:val="28"/>
          <w:szCs w:val="28"/>
        </w:rPr>
        <w:t xml:space="preserve">nắm bắt kịp thời tâm tư, nguyện vọng của đoàn viên, </w:t>
      </w:r>
      <w:r w:rsidR="00F40F01">
        <w:rPr>
          <w:rFonts w:ascii="Times New Roman" w:eastAsia="Times New Roman" w:hAnsi="Times New Roman" w:cs="Times New Roman"/>
          <w:spacing w:val="-2"/>
          <w:sz w:val="28"/>
          <w:szCs w:val="28"/>
        </w:rPr>
        <w:t>NLĐ có lúc chưa kịp thời</w:t>
      </w:r>
      <w:r w:rsidR="004666D6">
        <w:rPr>
          <w:rFonts w:ascii="Times New Roman" w:eastAsia="Times New Roman" w:hAnsi="Times New Roman" w:cs="Times New Roman"/>
          <w:spacing w:val="-2"/>
          <w:sz w:val="28"/>
          <w:szCs w:val="28"/>
        </w:rPr>
        <w:t xml:space="preserve">; </w:t>
      </w:r>
      <w:r w:rsidR="00F40F01">
        <w:rPr>
          <w:rFonts w:ascii="Times New Roman" w:eastAsia="Times New Roman" w:hAnsi="Times New Roman" w:cs="Times New Roman"/>
          <w:spacing w:val="-2"/>
          <w:sz w:val="28"/>
          <w:szCs w:val="28"/>
        </w:rPr>
        <w:t xml:space="preserve">hoạt động </w:t>
      </w:r>
      <w:r w:rsidR="004666D6">
        <w:rPr>
          <w:rFonts w:ascii="Times New Roman" w:eastAsia="Times New Roman" w:hAnsi="Times New Roman" w:cs="Times New Roman"/>
          <w:spacing w:val="-2"/>
          <w:sz w:val="28"/>
          <w:szCs w:val="28"/>
        </w:rPr>
        <w:t>t</w:t>
      </w:r>
      <w:r w:rsidR="00153EEC" w:rsidRPr="000F01F3">
        <w:rPr>
          <w:rFonts w:ascii="Times New Roman" w:eastAsia="Times New Roman" w:hAnsi="Times New Roman" w:cs="Times New Roman"/>
          <w:spacing w:val="-2"/>
          <w:sz w:val="28"/>
          <w:szCs w:val="28"/>
        </w:rPr>
        <w:t>ư vấn pháp luật</w:t>
      </w:r>
      <w:r w:rsidR="004666D6">
        <w:rPr>
          <w:rFonts w:ascii="Times New Roman" w:eastAsia="Times New Roman" w:hAnsi="Times New Roman" w:cs="Times New Roman"/>
          <w:spacing w:val="-2"/>
          <w:sz w:val="28"/>
          <w:szCs w:val="28"/>
        </w:rPr>
        <w:t xml:space="preserve"> cho NLĐ </w:t>
      </w:r>
      <w:r w:rsidR="004666D6" w:rsidRPr="000F01F3">
        <w:rPr>
          <w:rFonts w:ascii="Times New Roman" w:eastAsia="Times New Roman" w:hAnsi="Times New Roman" w:cs="Times New Roman"/>
          <w:spacing w:val="-2"/>
          <w:sz w:val="28"/>
          <w:szCs w:val="28"/>
        </w:rPr>
        <w:t>còn hạn chế</w:t>
      </w:r>
      <w:r w:rsidR="004666D6">
        <w:rPr>
          <w:rFonts w:ascii="Times New Roman" w:eastAsia="Times New Roman" w:hAnsi="Times New Roman" w:cs="Times New Roman"/>
          <w:spacing w:val="-2"/>
          <w:sz w:val="28"/>
          <w:szCs w:val="28"/>
        </w:rPr>
        <w:t>…</w:t>
      </w:r>
    </w:p>
    <w:p w14:paraId="77B80C59" w14:textId="58D922B9" w:rsidR="00153EEC" w:rsidRDefault="00153EEC" w:rsidP="00C070A7">
      <w:pPr>
        <w:shd w:val="clear" w:color="auto" w:fill="FFFFFF"/>
        <w:spacing w:before="120" w:after="120" w:line="240" w:lineRule="auto"/>
        <w:ind w:firstLine="562"/>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Những tồn tại, hạn chế trên do nhi</w:t>
      </w:r>
      <w:r w:rsidR="007469DE">
        <w:rPr>
          <w:rFonts w:ascii="Times New Roman" w:eastAsia="Times New Roman" w:hAnsi="Times New Roman" w:cs="Times New Roman"/>
          <w:sz w:val="28"/>
          <w:szCs w:val="28"/>
        </w:rPr>
        <w:t>ề</w:t>
      </w:r>
      <w:r>
        <w:rPr>
          <w:rFonts w:ascii="Times New Roman" w:eastAsia="Times New Roman" w:hAnsi="Times New Roman" w:cs="Times New Roman"/>
          <w:sz w:val="28"/>
          <w:szCs w:val="28"/>
        </w:rPr>
        <w:t xml:space="preserve">u nguyên nhân, trong đó chủ yếu là: một số </w:t>
      </w:r>
      <w:r w:rsidR="007469DE">
        <w:rPr>
          <w:rFonts w:ascii="Times New Roman" w:eastAsia="Times New Roman" w:hAnsi="Times New Roman" w:cs="Times New Roman"/>
          <w:sz w:val="28"/>
          <w:szCs w:val="28"/>
        </w:rPr>
        <w:t>n</w:t>
      </w:r>
      <w:r>
        <w:rPr>
          <w:rFonts w:ascii="Times New Roman" w:eastAsia="Times New Roman" w:hAnsi="Times New Roman" w:cs="Times New Roman"/>
          <w:sz w:val="28"/>
          <w:szCs w:val="28"/>
        </w:rPr>
        <w:t xml:space="preserve">ơi nhận thức về vai trò, vị trí công tác pháp luật của công đoàn chưa </w:t>
      </w:r>
      <w:r w:rsidR="00732FE7">
        <w:rPr>
          <w:rFonts w:ascii="Times New Roman" w:eastAsia="Times New Roman" w:hAnsi="Times New Roman" w:cs="Times New Roman"/>
          <w:sz w:val="28"/>
          <w:szCs w:val="28"/>
        </w:rPr>
        <w:t xml:space="preserve">đúng và </w:t>
      </w:r>
      <w:r>
        <w:rPr>
          <w:rFonts w:ascii="Times New Roman" w:eastAsia="Times New Roman" w:hAnsi="Times New Roman" w:cs="Times New Roman"/>
          <w:sz w:val="28"/>
          <w:szCs w:val="28"/>
        </w:rPr>
        <w:t>đầy đủ</w:t>
      </w:r>
      <w:r w:rsidR="007469D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tổ chức bộ máy làm công tác pháp luật thiếu về số lượng, hạn chế về năng lực </w:t>
      </w:r>
      <w:r w:rsidR="00732FE7">
        <w:rPr>
          <w:rFonts w:ascii="Times New Roman" w:eastAsia="Times New Roman" w:hAnsi="Times New Roman" w:cs="Times New Roman"/>
          <w:sz w:val="28"/>
          <w:szCs w:val="28"/>
        </w:rPr>
        <w:t>c</w:t>
      </w:r>
      <w:r>
        <w:rPr>
          <w:rFonts w:ascii="Times New Roman" w:eastAsia="Times New Roman" w:hAnsi="Times New Roman" w:cs="Times New Roman"/>
          <w:sz w:val="28"/>
          <w:szCs w:val="28"/>
        </w:rPr>
        <w:t>huyên môn, kỹ năng hoạt động; sự phối hợp cộng tác giữa các bộ phận, đơn vị trong tổ chức công đoàn cũng như với các cơ quan hữu quan còn thiếu chặt chẽ, chồng chéo, trách nhiệm chưa rõ ràng, hiệu quả chưa cao.</w:t>
      </w:r>
    </w:p>
    <w:p w14:paraId="5D95B466" w14:textId="74B6E4AB" w:rsidR="008766AA" w:rsidRPr="008766AA" w:rsidRDefault="008766AA" w:rsidP="003460F3">
      <w:pPr>
        <w:autoSpaceDE w:val="0"/>
        <w:autoSpaceDN w:val="0"/>
        <w:adjustRightInd w:val="0"/>
        <w:spacing w:before="120" w:after="120" w:line="240" w:lineRule="auto"/>
        <w:ind w:firstLine="562"/>
        <w:jc w:val="both"/>
        <w:rPr>
          <w:rFonts w:ascii="Times New Roman" w:hAnsi="Times New Roman" w:cs="Times New Roman"/>
          <w:color w:val="000000" w:themeColor="text1"/>
          <w:sz w:val="28"/>
          <w:szCs w:val="28"/>
        </w:rPr>
      </w:pPr>
      <w:r w:rsidRPr="008766AA">
        <w:rPr>
          <w:rFonts w:ascii="Times New Roman" w:eastAsia="Times New Roman" w:hAnsi="Times New Roman" w:cs="Times New Roman"/>
          <w:sz w:val="28"/>
          <w:szCs w:val="28"/>
        </w:rPr>
        <w:t xml:space="preserve">Căn cứ </w:t>
      </w:r>
      <w:r w:rsidRPr="008766AA">
        <w:rPr>
          <w:rFonts w:ascii="Times New Roman" w:hAnsi="Times New Roman" w:cs="Times New Roman"/>
          <w:color w:val="000000" w:themeColor="text1"/>
          <w:sz w:val="28"/>
          <w:szCs w:val="28"/>
        </w:rPr>
        <w:t xml:space="preserve">Kết luận số 07/KL-BCH ngày 06/01/2023 của Ban Chấp hành Tổng Liên đoàn Lao động Việt Nam về việc tiếp tục thực hiện Nghị quyết số 10b/NQ-BCH ngày 12/01/2017 về “Nâng cao hiệu quả công tác pháp luật của tổ chức công đoàn trong tình hình mới” </w:t>
      </w:r>
      <w:r w:rsidRPr="008766AA">
        <w:rPr>
          <w:rFonts w:ascii="Times New Roman" w:eastAsia="Times New Roman" w:hAnsi="Times New Roman" w:cs="Times New Roman"/>
          <w:sz w:val="28"/>
          <w:szCs w:val="28"/>
        </w:rPr>
        <w:t>và kết quả thực hiện Nghị quyết 10b trong thời gian qua</w:t>
      </w:r>
      <w:r w:rsidRPr="008766AA">
        <w:rPr>
          <w:rFonts w:ascii="Times New Roman" w:hAnsi="Times New Roman" w:cs="Times New Roman"/>
          <w:color w:val="000000" w:themeColor="text1"/>
          <w:sz w:val="28"/>
          <w:szCs w:val="28"/>
          <w:lang w:val="nl-NL"/>
        </w:rPr>
        <w:t xml:space="preserve">, </w:t>
      </w:r>
      <w:r w:rsidRPr="008766AA">
        <w:rPr>
          <w:rFonts w:ascii="Times New Roman" w:hAnsi="Times New Roman" w:cs="Times New Roman"/>
          <w:color w:val="000000" w:themeColor="text1"/>
          <w:sz w:val="28"/>
          <w:szCs w:val="28"/>
        </w:rPr>
        <w:t xml:space="preserve">Ban Thường vụ Liên đoàn Lao động tỉnh </w:t>
      </w:r>
      <w:r w:rsidRPr="008766AA">
        <w:rPr>
          <w:rFonts w:ascii="Times New Roman" w:eastAsia="Times New Roman" w:hAnsi="Times New Roman" w:cs="Times New Roman"/>
          <w:sz w:val="28"/>
          <w:szCs w:val="28"/>
        </w:rPr>
        <w:t xml:space="preserve">yêu cầu các cấp công đoàn trong tỉnh </w:t>
      </w:r>
      <w:r w:rsidRPr="008766AA">
        <w:rPr>
          <w:rFonts w:ascii="Times New Roman" w:eastAsia="Times New Roman" w:hAnsi="Times New Roman" w:cs="Times New Roman"/>
          <w:sz w:val="28"/>
          <w:szCs w:val="28"/>
        </w:rPr>
        <w:lastRenderedPageBreak/>
        <w:t>quyết tâm thực hiện có hiệu quả, toàn diện các mục tiêu, nhiệm vụ và giải pháp đã nêu trong Nghị quyết 10b cụ thể như sau</w:t>
      </w:r>
      <w:r w:rsidRPr="008766AA">
        <w:rPr>
          <w:rFonts w:ascii="Times New Roman" w:hAnsi="Times New Roman" w:cs="Times New Roman"/>
          <w:color w:val="000000" w:themeColor="text1"/>
          <w:sz w:val="28"/>
          <w:szCs w:val="28"/>
        </w:rPr>
        <w:t>:</w:t>
      </w:r>
    </w:p>
    <w:p w14:paraId="36CD63EA" w14:textId="77777777" w:rsidR="008766AA" w:rsidRPr="008766AA" w:rsidRDefault="008766AA" w:rsidP="003460F3">
      <w:pPr>
        <w:pStyle w:val="ListParagraph"/>
        <w:numPr>
          <w:ilvl w:val="0"/>
          <w:numId w:val="1"/>
        </w:numPr>
        <w:tabs>
          <w:tab w:val="left" w:pos="567"/>
          <w:tab w:val="left" w:pos="851"/>
        </w:tabs>
        <w:spacing w:before="120" w:after="120" w:line="240" w:lineRule="auto"/>
        <w:ind w:left="0" w:firstLine="570"/>
        <w:jc w:val="both"/>
        <w:rPr>
          <w:rFonts w:ascii="Times New Roman" w:hAnsi="Times New Roman" w:cs="Times New Roman"/>
          <w:color w:val="000000" w:themeColor="text1"/>
          <w:sz w:val="28"/>
          <w:szCs w:val="28"/>
        </w:rPr>
      </w:pPr>
      <w:bookmarkStart w:id="2" w:name="_Hlk127259717"/>
      <w:r w:rsidRPr="008766AA">
        <w:rPr>
          <w:rFonts w:ascii="Times New Roman" w:hAnsi="Times New Roman" w:cs="Times New Roman"/>
          <w:color w:val="000000" w:themeColor="text1"/>
          <w:sz w:val="28"/>
          <w:szCs w:val="28"/>
        </w:rPr>
        <w:t>Tiếp tục đẩy mạnh công tác thông tin, tuyên truyền về Nghị quyết 10b/NQ-BCH, nâng cao nhận thức cho toàn hệ thống, nhất là người đứng đầu các cấp công đoàn về vai trò, tầm quan trọng, đóng góp của công tác pháp luật trong việc thực hiện chức năng, nhiệm vụ của tổ chức công đoàn theo quy định của Hiến pháp và Luật Công đoàn.</w:t>
      </w:r>
    </w:p>
    <w:p w14:paraId="007EE42C" w14:textId="77777777" w:rsidR="008766AA" w:rsidRPr="008766AA" w:rsidRDefault="008766AA" w:rsidP="003460F3">
      <w:pPr>
        <w:pStyle w:val="ListParagraph"/>
        <w:numPr>
          <w:ilvl w:val="0"/>
          <w:numId w:val="1"/>
        </w:numPr>
        <w:tabs>
          <w:tab w:val="left" w:pos="570"/>
          <w:tab w:val="left" w:pos="851"/>
        </w:tabs>
        <w:spacing w:before="120" w:after="120" w:line="240" w:lineRule="auto"/>
        <w:ind w:left="0" w:firstLine="570"/>
        <w:jc w:val="both"/>
        <w:rPr>
          <w:rFonts w:ascii="Times New Roman" w:hAnsi="Times New Roman" w:cs="Times New Roman"/>
          <w:color w:val="000000" w:themeColor="text1"/>
          <w:sz w:val="28"/>
          <w:szCs w:val="28"/>
        </w:rPr>
      </w:pPr>
      <w:r w:rsidRPr="008766AA">
        <w:rPr>
          <w:rFonts w:ascii="Times New Roman" w:hAnsi="Times New Roman" w:cs="Times New Roman"/>
          <w:color w:val="000000" w:themeColor="text1"/>
          <w:sz w:val="28"/>
          <w:szCs w:val="28"/>
        </w:rPr>
        <w:t>Tiếp tục đổi mới và nâng cao chất lượng hoạt động tham gia, xây dựng chính sách, pháp luật tổ chức công đoàn, tập trung xây dựng hoàn thiện Luật Công đoàn (sửa đổi), các chính sách, pháp luật về lao động, việc làm, bảo hiểm xã hội, bảo hiểm y tế, bảo hiểm thất nghiệp, an toàn vệ sinh lao động, các chính sách về nhà ở, thiết chế văn hoá cho công nhân lao động, pháp luật về đầu tư, kinh doanh...</w:t>
      </w:r>
    </w:p>
    <w:p w14:paraId="1F042F7F" w14:textId="2B5C5EDE" w:rsidR="008766AA" w:rsidRPr="008766AA" w:rsidRDefault="008766AA" w:rsidP="003460F3">
      <w:pPr>
        <w:pStyle w:val="ListParagraph"/>
        <w:numPr>
          <w:ilvl w:val="0"/>
          <w:numId w:val="1"/>
        </w:numPr>
        <w:tabs>
          <w:tab w:val="left" w:pos="570"/>
          <w:tab w:val="left" w:pos="851"/>
        </w:tabs>
        <w:spacing w:before="120" w:after="120" w:line="240" w:lineRule="auto"/>
        <w:ind w:left="0" w:firstLine="570"/>
        <w:jc w:val="both"/>
        <w:rPr>
          <w:rFonts w:ascii="Times New Roman" w:hAnsi="Times New Roman" w:cs="Times New Roman"/>
          <w:color w:val="000000" w:themeColor="text1"/>
          <w:sz w:val="28"/>
          <w:szCs w:val="28"/>
        </w:rPr>
      </w:pPr>
      <w:r w:rsidRPr="008766AA">
        <w:rPr>
          <w:rFonts w:ascii="Times New Roman" w:hAnsi="Times New Roman" w:cs="Times New Roman"/>
          <w:color w:val="000000" w:themeColor="text1"/>
          <w:sz w:val="28"/>
          <w:szCs w:val="28"/>
        </w:rPr>
        <w:t>Tăng cường công tác nắm bắt thông tin, đối thoại, lắng nghe phản ánh từ cơ ở</w:t>
      </w:r>
      <w:r w:rsidR="00D50B6E">
        <w:rPr>
          <w:rFonts w:ascii="Times New Roman" w:hAnsi="Times New Roman" w:cs="Times New Roman"/>
          <w:color w:val="000000" w:themeColor="text1"/>
          <w:sz w:val="28"/>
          <w:szCs w:val="28"/>
        </w:rPr>
        <w:t xml:space="preserve">; </w:t>
      </w:r>
      <w:r w:rsidRPr="008766AA">
        <w:rPr>
          <w:rFonts w:ascii="Times New Roman" w:hAnsi="Times New Roman" w:cs="Times New Roman"/>
          <w:color w:val="000000" w:themeColor="text1"/>
          <w:sz w:val="28"/>
          <w:szCs w:val="28"/>
        </w:rPr>
        <w:t>đề xuất sửa đổi, bổ sung kịp thời chính sách, pháp luật.</w:t>
      </w:r>
    </w:p>
    <w:p w14:paraId="3131EEA0" w14:textId="7ED299CA" w:rsidR="008766AA" w:rsidRPr="005B080E" w:rsidRDefault="00D50B6E" w:rsidP="003460F3">
      <w:pPr>
        <w:pStyle w:val="ListParagraph"/>
        <w:numPr>
          <w:ilvl w:val="0"/>
          <w:numId w:val="1"/>
        </w:numPr>
        <w:tabs>
          <w:tab w:val="left" w:pos="570"/>
          <w:tab w:val="left" w:pos="851"/>
        </w:tabs>
        <w:spacing w:before="120" w:after="120" w:line="240" w:lineRule="auto"/>
        <w:ind w:left="0" w:firstLine="570"/>
        <w:jc w:val="both"/>
        <w:rPr>
          <w:rFonts w:ascii="Times New Roman" w:hAnsi="Times New Roman" w:cs="Times New Roman"/>
          <w:color w:val="000000" w:themeColor="text1"/>
          <w:spacing w:val="-2"/>
          <w:sz w:val="28"/>
          <w:szCs w:val="28"/>
        </w:rPr>
      </w:pPr>
      <w:r w:rsidRPr="005B080E">
        <w:rPr>
          <w:rFonts w:ascii="Times New Roman" w:hAnsi="Times New Roman" w:cs="Times New Roman"/>
          <w:color w:val="000000" w:themeColor="text1"/>
          <w:spacing w:val="-2"/>
          <w:sz w:val="28"/>
          <w:szCs w:val="28"/>
        </w:rPr>
        <w:t>Q</w:t>
      </w:r>
      <w:r w:rsidR="008766AA" w:rsidRPr="005B080E">
        <w:rPr>
          <w:rFonts w:ascii="Times New Roman" w:hAnsi="Times New Roman" w:cs="Times New Roman"/>
          <w:color w:val="000000" w:themeColor="text1"/>
          <w:spacing w:val="-2"/>
          <w:sz w:val="28"/>
          <w:szCs w:val="28"/>
        </w:rPr>
        <w:t xml:space="preserve">uan tâm xây dựng đội ngũ cán bộ làm công tác pháp luật đáp ứng yêu cầu nhiệm vụ trong tình hình mới; </w:t>
      </w:r>
      <w:r w:rsidR="00C92432" w:rsidRPr="005B080E">
        <w:rPr>
          <w:rFonts w:ascii="Times New Roman" w:hAnsi="Times New Roman" w:cs="Times New Roman"/>
          <w:color w:val="000000" w:themeColor="text1"/>
          <w:spacing w:val="-2"/>
          <w:sz w:val="28"/>
          <w:szCs w:val="28"/>
        </w:rPr>
        <w:t>c</w:t>
      </w:r>
      <w:r w:rsidR="008766AA" w:rsidRPr="005B080E">
        <w:rPr>
          <w:rFonts w:ascii="Times New Roman" w:hAnsi="Times New Roman" w:cs="Times New Roman"/>
          <w:color w:val="000000" w:themeColor="text1"/>
          <w:spacing w:val="-2"/>
          <w:sz w:val="28"/>
          <w:szCs w:val="28"/>
        </w:rPr>
        <w:t xml:space="preserve">ó ít nhất 50% cán bộ làm công tác chính sách, pháp luật và quan hệ lao động cấp tỉnh có trình độ chuyên môn về pháp luật; </w:t>
      </w:r>
      <w:r w:rsidR="006C6978" w:rsidRPr="005B080E">
        <w:rPr>
          <w:rFonts w:ascii="Times New Roman" w:hAnsi="Times New Roman" w:cs="Times New Roman"/>
          <w:color w:val="000000" w:themeColor="text1"/>
          <w:spacing w:val="-2"/>
          <w:sz w:val="28"/>
          <w:szCs w:val="28"/>
        </w:rPr>
        <w:t>c</w:t>
      </w:r>
      <w:r w:rsidR="008766AA" w:rsidRPr="005B080E">
        <w:rPr>
          <w:rFonts w:ascii="Times New Roman" w:hAnsi="Times New Roman" w:cs="Times New Roman"/>
          <w:color w:val="000000" w:themeColor="text1"/>
          <w:spacing w:val="-2"/>
          <w:sz w:val="28"/>
          <w:szCs w:val="28"/>
        </w:rPr>
        <w:t xml:space="preserve">ó ít nhất 1 lãnh đạo hoặc cán bộ chuyên trách có trình độ chuyên môn về pháp luật ở </w:t>
      </w:r>
      <w:r w:rsidR="00EE3D0F" w:rsidRPr="005B080E">
        <w:rPr>
          <w:rFonts w:ascii="Times New Roman" w:hAnsi="Times New Roman" w:cs="Times New Roman"/>
          <w:color w:val="000000" w:themeColor="text1"/>
          <w:spacing w:val="-2"/>
          <w:sz w:val="28"/>
          <w:szCs w:val="28"/>
        </w:rPr>
        <w:t xml:space="preserve">mỗi </w:t>
      </w:r>
      <w:r w:rsidR="008766AA" w:rsidRPr="005B080E">
        <w:rPr>
          <w:rFonts w:ascii="Times New Roman" w:hAnsi="Times New Roman" w:cs="Times New Roman"/>
          <w:color w:val="000000" w:themeColor="text1"/>
          <w:spacing w:val="-2"/>
          <w:sz w:val="28"/>
          <w:szCs w:val="28"/>
        </w:rPr>
        <w:t xml:space="preserve">cấp công đoàn cấp trên trực tiếp cơ sở, trường hợp chưa thể bố trí được cán bộ chuyên trách thì phân bố ít nhất 1 uỷ viên thường vụ kiêm nhiệm và hoàn thành chỉ tiêu cán bộ công đoàn chuyên trách có chuyên môn về pháp luật trước năm 2028; </w:t>
      </w:r>
      <w:r w:rsidR="00AB2F7D" w:rsidRPr="005B080E">
        <w:rPr>
          <w:rFonts w:ascii="Times New Roman" w:hAnsi="Times New Roman" w:cs="Times New Roman"/>
          <w:color w:val="000000" w:themeColor="text1"/>
          <w:spacing w:val="-2"/>
          <w:sz w:val="28"/>
          <w:szCs w:val="28"/>
        </w:rPr>
        <w:t>t</w:t>
      </w:r>
      <w:r w:rsidR="008766AA" w:rsidRPr="005B080E">
        <w:rPr>
          <w:rFonts w:ascii="Times New Roman" w:hAnsi="Times New Roman" w:cs="Times New Roman"/>
          <w:color w:val="000000" w:themeColor="text1"/>
          <w:spacing w:val="-2"/>
          <w:sz w:val="28"/>
          <w:szCs w:val="28"/>
        </w:rPr>
        <w:t xml:space="preserve">rong ban chấp hành công đoàn cơ sở có từ 200 đoàn viên trở lên cần có cơ cấu thành viên là </w:t>
      </w:r>
      <w:r w:rsidR="008766AA" w:rsidRPr="003460F3">
        <w:rPr>
          <w:rFonts w:ascii="Times New Roman" w:hAnsi="Times New Roman" w:cs="Times New Roman"/>
          <w:color w:val="000000" w:themeColor="text1"/>
          <w:spacing w:val="-6"/>
          <w:sz w:val="28"/>
          <w:szCs w:val="28"/>
        </w:rPr>
        <w:t xml:space="preserve">người có kiến thức pháp luật. </w:t>
      </w:r>
      <w:r w:rsidR="005B080E" w:rsidRPr="003460F3">
        <w:rPr>
          <w:rFonts w:ascii="Times New Roman" w:hAnsi="Times New Roman" w:cs="Times New Roman"/>
          <w:color w:val="000000" w:themeColor="text1"/>
          <w:spacing w:val="-6"/>
          <w:sz w:val="28"/>
          <w:szCs w:val="28"/>
        </w:rPr>
        <w:t xml:space="preserve">Đổi mới, đa dạng hình thức, nội dung, ứng dụng công nghệ thông tin, Đổi mới, đa dạng hình thức, nội dung, ứng dụng công nghệ thông tin trong công tác tuyên truyền, tư vấn về chính sách, pháp luật cho NLĐ; nâng </w:t>
      </w:r>
      <w:r w:rsidR="008766AA" w:rsidRPr="003460F3">
        <w:rPr>
          <w:rFonts w:ascii="Times New Roman" w:hAnsi="Times New Roman" w:cs="Times New Roman"/>
          <w:color w:val="000000" w:themeColor="text1"/>
          <w:spacing w:val="-6"/>
          <w:sz w:val="28"/>
          <w:szCs w:val="28"/>
        </w:rPr>
        <w:t xml:space="preserve">cao chất lượng công tác tuyên truyền theo hướng chủ động, sáng tạo, phù hợp với từng đối tượng, kịp thời nắm bắt tâm tư, nguyện vọng, phản hồi chính sách từ </w:t>
      </w:r>
      <w:r w:rsidR="00AB2F7D" w:rsidRPr="003460F3">
        <w:rPr>
          <w:rFonts w:ascii="Times New Roman" w:hAnsi="Times New Roman" w:cs="Times New Roman"/>
          <w:color w:val="000000" w:themeColor="text1"/>
          <w:spacing w:val="-6"/>
          <w:sz w:val="28"/>
          <w:szCs w:val="28"/>
        </w:rPr>
        <w:t>đ</w:t>
      </w:r>
      <w:r w:rsidR="008766AA" w:rsidRPr="003460F3">
        <w:rPr>
          <w:rFonts w:ascii="Times New Roman" w:hAnsi="Times New Roman" w:cs="Times New Roman"/>
          <w:color w:val="000000" w:themeColor="text1"/>
          <w:spacing w:val="-6"/>
          <w:sz w:val="28"/>
          <w:szCs w:val="28"/>
        </w:rPr>
        <w:t xml:space="preserve">oàn viên, </w:t>
      </w:r>
      <w:r w:rsidR="00AB2F7D" w:rsidRPr="003460F3">
        <w:rPr>
          <w:rFonts w:ascii="Times New Roman" w:hAnsi="Times New Roman" w:cs="Times New Roman"/>
          <w:color w:val="000000" w:themeColor="text1"/>
          <w:spacing w:val="-6"/>
          <w:sz w:val="28"/>
          <w:szCs w:val="28"/>
        </w:rPr>
        <w:t>NLĐ</w:t>
      </w:r>
      <w:r w:rsidR="008766AA" w:rsidRPr="003460F3">
        <w:rPr>
          <w:rFonts w:ascii="Times New Roman" w:hAnsi="Times New Roman" w:cs="Times New Roman"/>
          <w:color w:val="000000" w:themeColor="text1"/>
          <w:spacing w:val="-6"/>
          <w:sz w:val="28"/>
          <w:szCs w:val="28"/>
        </w:rPr>
        <w:t>.</w:t>
      </w:r>
    </w:p>
    <w:p w14:paraId="639C508E" w14:textId="1AC7F993" w:rsidR="008766AA" w:rsidRPr="008766AA" w:rsidRDefault="008766AA" w:rsidP="003460F3">
      <w:pPr>
        <w:pStyle w:val="ListParagraph"/>
        <w:numPr>
          <w:ilvl w:val="0"/>
          <w:numId w:val="1"/>
        </w:numPr>
        <w:tabs>
          <w:tab w:val="left" w:pos="570"/>
          <w:tab w:val="left" w:pos="851"/>
        </w:tabs>
        <w:spacing w:before="120" w:after="120" w:line="240" w:lineRule="auto"/>
        <w:ind w:left="0" w:firstLine="570"/>
        <w:jc w:val="both"/>
        <w:rPr>
          <w:rFonts w:ascii="Times New Roman" w:hAnsi="Times New Roman" w:cs="Times New Roman"/>
          <w:color w:val="000000" w:themeColor="text1"/>
          <w:sz w:val="28"/>
          <w:szCs w:val="28"/>
        </w:rPr>
      </w:pPr>
      <w:r w:rsidRPr="008766AA">
        <w:rPr>
          <w:rFonts w:ascii="Times New Roman" w:hAnsi="Times New Roman" w:cs="Times New Roman"/>
          <w:color w:val="000000" w:themeColor="text1"/>
          <w:sz w:val="28"/>
          <w:szCs w:val="28"/>
        </w:rPr>
        <w:t xml:space="preserve">Tiếp tục đẩy mạnh công tác tham gia kiểm tra, thanh tra, giám sát, nhất là việc giám sát và hướng dẫn, hỗ trợ đơn vị, doanh </w:t>
      </w:r>
      <w:r w:rsidR="005B080E">
        <w:rPr>
          <w:rFonts w:ascii="Times New Roman" w:hAnsi="Times New Roman" w:cs="Times New Roman"/>
          <w:color w:val="000000" w:themeColor="text1"/>
          <w:sz w:val="28"/>
          <w:szCs w:val="28"/>
        </w:rPr>
        <w:t>n</w:t>
      </w:r>
      <w:r w:rsidRPr="008766AA">
        <w:rPr>
          <w:rFonts w:ascii="Times New Roman" w:hAnsi="Times New Roman" w:cs="Times New Roman"/>
          <w:color w:val="000000" w:themeColor="text1"/>
          <w:sz w:val="28"/>
          <w:szCs w:val="28"/>
        </w:rPr>
        <w:t xml:space="preserve">ghiệp thực hiện các quy định về pháp luật lao động, công đoàn, bảo hiểm xã hội, an toàn vệ sinh lao động…Tham gia nhiều hơn, chủ động hơn, sâu hơn hoạt động giám sát, phản biện xã hội, nhất là những vấn đề liên quan đến </w:t>
      </w:r>
      <w:r w:rsidR="005B080E">
        <w:rPr>
          <w:rFonts w:ascii="Times New Roman" w:hAnsi="Times New Roman" w:cs="Times New Roman"/>
          <w:color w:val="000000" w:themeColor="text1"/>
          <w:sz w:val="28"/>
          <w:szCs w:val="28"/>
        </w:rPr>
        <w:t>NLĐ</w:t>
      </w:r>
      <w:r w:rsidRPr="008766AA">
        <w:rPr>
          <w:rFonts w:ascii="Times New Roman" w:hAnsi="Times New Roman" w:cs="Times New Roman"/>
          <w:color w:val="000000" w:themeColor="text1"/>
          <w:sz w:val="28"/>
          <w:szCs w:val="28"/>
        </w:rPr>
        <w:t>. Đề nghị xử lý nghiêm minh, kịp thời các hành vi vi phạm pháp luật.</w:t>
      </w:r>
    </w:p>
    <w:bookmarkEnd w:id="2"/>
    <w:p w14:paraId="13E886BE" w14:textId="2A9F79B0" w:rsidR="005B080E" w:rsidRDefault="00987BA4" w:rsidP="003460F3">
      <w:pPr>
        <w:keepNext/>
        <w:spacing w:before="120" w:after="120" w:line="240" w:lineRule="auto"/>
        <w:ind w:firstLine="56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Nhận được </w:t>
      </w:r>
      <w:r w:rsidR="008766AA">
        <w:rPr>
          <w:rFonts w:ascii="Times New Roman" w:hAnsi="Times New Roman" w:cs="Times New Roman"/>
          <w:color w:val="000000" w:themeColor="text1"/>
          <w:sz w:val="28"/>
          <w:szCs w:val="28"/>
        </w:rPr>
        <w:t>Công vă</w:t>
      </w:r>
      <w:r>
        <w:rPr>
          <w:rFonts w:ascii="Times New Roman" w:hAnsi="Times New Roman" w:cs="Times New Roman"/>
          <w:color w:val="000000" w:themeColor="text1"/>
          <w:sz w:val="28"/>
          <w:szCs w:val="28"/>
        </w:rPr>
        <w:t xml:space="preserve">n này, </w:t>
      </w:r>
      <w:r w:rsidR="008766AA" w:rsidRPr="008766AA">
        <w:rPr>
          <w:rFonts w:ascii="Times New Roman" w:hAnsi="Times New Roman" w:cs="Times New Roman"/>
          <w:color w:val="000000" w:themeColor="text1"/>
          <w:sz w:val="28"/>
          <w:szCs w:val="28"/>
        </w:rPr>
        <w:t xml:space="preserve">Liên đoàn Lao động tỉnh đề nghị các </w:t>
      </w:r>
      <w:r>
        <w:rPr>
          <w:rFonts w:ascii="Times New Roman" w:hAnsi="Times New Roman" w:cs="Times New Roman"/>
          <w:color w:val="000000" w:themeColor="text1"/>
          <w:sz w:val="28"/>
          <w:szCs w:val="28"/>
        </w:rPr>
        <w:t>cấp công đoàn</w:t>
      </w:r>
      <w:r w:rsidR="008766AA" w:rsidRPr="008766AA">
        <w:rPr>
          <w:rFonts w:ascii="Times New Roman" w:hAnsi="Times New Roman" w:cs="Times New Roman"/>
          <w:color w:val="000000" w:themeColor="text1"/>
          <w:sz w:val="28"/>
          <w:szCs w:val="28"/>
        </w:rPr>
        <w:t xml:space="preserve"> nghiêm túc triển khai thực hiện./.</w:t>
      </w:r>
    </w:p>
    <w:p w14:paraId="28511D70" w14:textId="77777777" w:rsidR="008766AA" w:rsidRPr="008766AA" w:rsidRDefault="008766AA" w:rsidP="008766AA">
      <w:pPr>
        <w:keepNext/>
        <w:spacing w:before="60" w:after="60" w:line="240" w:lineRule="auto"/>
        <w:ind w:firstLine="562"/>
        <w:jc w:val="both"/>
        <w:rPr>
          <w:rFonts w:ascii="Times New Roman" w:hAnsi="Times New Roman" w:cs="Times New Roman"/>
          <w:color w:val="000000" w:themeColor="text1"/>
          <w:sz w:val="2"/>
          <w:szCs w:val="2"/>
        </w:rPr>
      </w:pPr>
    </w:p>
    <w:tbl>
      <w:tblPr>
        <w:tblW w:w="9369" w:type="dxa"/>
        <w:tblLayout w:type="fixed"/>
        <w:tblCellMar>
          <w:left w:w="57" w:type="dxa"/>
          <w:right w:w="57" w:type="dxa"/>
        </w:tblCellMar>
        <w:tblLook w:val="0000" w:firstRow="0" w:lastRow="0" w:firstColumn="0" w:lastColumn="0" w:noHBand="0" w:noVBand="0"/>
      </w:tblPr>
      <w:tblGrid>
        <w:gridCol w:w="4389"/>
        <w:gridCol w:w="4980"/>
      </w:tblGrid>
      <w:tr w:rsidR="008766AA" w:rsidRPr="008766AA" w14:paraId="1B33E4AC" w14:textId="77777777" w:rsidTr="00554646">
        <w:trPr>
          <w:trHeight w:val="357"/>
        </w:trPr>
        <w:tc>
          <w:tcPr>
            <w:tcW w:w="4389" w:type="dxa"/>
            <w:vAlign w:val="bottom"/>
          </w:tcPr>
          <w:p w14:paraId="437271B3" w14:textId="77777777" w:rsidR="008766AA" w:rsidRPr="008766AA" w:rsidRDefault="008766AA" w:rsidP="00554646">
            <w:pPr>
              <w:spacing w:after="0" w:line="240" w:lineRule="auto"/>
              <w:rPr>
                <w:rFonts w:ascii="Times New Roman" w:hAnsi="Times New Roman" w:cs="Times New Roman"/>
                <w:b/>
                <w:i/>
                <w:sz w:val="24"/>
                <w:szCs w:val="24"/>
              </w:rPr>
            </w:pPr>
            <w:r w:rsidRPr="008766AA">
              <w:rPr>
                <w:rFonts w:ascii="Times New Roman" w:hAnsi="Times New Roman" w:cs="Times New Roman"/>
                <w:b/>
                <w:i/>
                <w:sz w:val="24"/>
                <w:szCs w:val="24"/>
              </w:rPr>
              <w:t>Nơi nhận:</w:t>
            </w:r>
          </w:p>
        </w:tc>
        <w:tc>
          <w:tcPr>
            <w:tcW w:w="4980" w:type="dxa"/>
            <w:vAlign w:val="center"/>
          </w:tcPr>
          <w:p w14:paraId="2B6B9F83" w14:textId="77777777" w:rsidR="00987BA4" w:rsidRDefault="00987BA4" w:rsidP="00987BA4">
            <w:pPr>
              <w:spacing w:after="0" w:line="240" w:lineRule="auto"/>
              <w:jc w:val="center"/>
              <w:rPr>
                <w:rFonts w:ascii="Times New Roman" w:hAnsi="Times New Roman" w:cs="Times New Roman"/>
                <w:b/>
                <w:sz w:val="28"/>
                <w:szCs w:val="28"/>
              </w:rPr>
            </w:pPr>
            <w:r w:rsidRPr="008766AA">
              <w:rPr>
                <w:rFonts w:ascii="Times New Roman" w:hAnsi="Times New Roman" w:cs="Times New Roman"/>
                <w:b/>
                <w:sz w:val="28"/>
                <w:szCs w:val="28"/>
              </w:rPr>
              <w:t xml:space="preserve">TM. BAN THƯỜNG VỤ </w:t>
            </w:r>
          </w:p>
          <w:p w14:paraId="1880AB2F" w14:textId="48CE3F9F" w:rsidR="008766AA" w:rsidRPr="008766AA" w:rsidRDefault="008766AA" w:rsidP="00987BA4">
            <w:pPr>
              <w:spacing w:after="0" w:line="240" w:lineRule="auto"/>
              <w:jc w:val="center"/>
              <w:rPr>
                <w:rFonts w:ascii="Times New Roman" w:hAnsi="Times New Roman" w:cs="Times New Roman"/>
                <w:b/>
                <w:sz w:val="28"/>
                <w:szCs w:val="28"/>
              </w:rPr>
            </w:pPr>
            <w:r w:rsidRPr="008766AA">
              <w:rPr>
                <w:rFonts w:ascii="Times New Roman" w:hAnsi="Times New Roman" w:cs="Times New Roman"/>
                <w:b/>
                <w:sz w:val="28"/>
                <w:szCs w:val="28"/>
              </w:rPr>
              <w:t>PHÓ CHỦ TỊCH THƯỜNG TRỰC</w:t>
            </w:r>
          </w:p>
        </w:tc>
      </w:tr>
      <w:tr w:rsidR="008766AA" w:rsidRPr="008766AA" w14:paraId="458C6541" w14:textId="77777777" w:rsidTr="00554646">
        <w:trPr>
          <w:trHeight w:val="446"/>
        </w:trPr>
        <w:tc>
          <w:tcPr>
            <w:tcW w:w="4389" w:type="dxa"/>
          </w:tcPr>
          <w:p w14:paraId="1E27713A" w14:textId="4C47ED78" w:rsidR="004E3530" w:rsidRDefault="008766AA" w:rsidP="00554646">
            <w:pPr>
              <w:widowControl w:val="0"/>
              <w:spacing w:after="0" w:line="240" w:lineRule="auto"/>
              <w:rPr>
                <w:rFonts w:ascii="Times New Roman" w:hAnsi="Times New Roman" w:cs="Times New Roman"/>
              </w:rPr>
            </w:pPr>
            <w:r w:rsidRPr="008766AA">
              <w:rPr>
                <w:rFonts w:ascii="Times New Roman" w:hAnsi="Times New Roman" w:cs="Times New Roman"/>
              </w:rPr>
              <w:t xml:space="preserve">- </w:t>
            </w:r>
            <w:r w:rsidR="004E3530">
              <w:rPr>
                <w:rFonts w:ascii="Times New Roman" w:hAnsi="Times New Roman" w:cs="Times New Roman"/>
              </w:rPr>
              <w:t>Như trên;</w:t>
            </w:r>
          </w:p>
          <w:p w14:paraId="30D84F9C" w14:textId="3A9C6897" w:rsidR="008766AA" w:rsidRPr="008766AA" w:rsidRDefault="004E3530" w:rsidP="00554646">
            <w:pPr>
              <w:widowControl w:val="0"/>
              <w:spacing w:after="0" w:line="240" w:lineRule="auto"/>
              <w:rPr>
                <w:rFonts w:ascii="Times New Roman" w:hAnsi="Times New Roman" w:cs="Times New Roman"/>
                <w:color w:val="000000" w:themeColor="text1"/>
              </w:rPr>
            </w:pPr>
            <w:r>
              <w:rPr>
                <w:rFonts w:ascii="Times New Roman" w:hAnsi="Times New Roman" w:cs="Times New Roman"/>
              </w:rPr>
              <w:t xml:space="preserve">- </w:t>
            </w:r>
            <w:r w:rsidR="008766AA" w:rsidRPr="008766AA">
              <w:rPr>
                <w:rFonts w:ascii="Times New Roman" w:hAnsi="Times New Roman" w:cs="Times New Roman"/>
                <w:color w:val="000000" w:themeColor="text1"/>
              </w:rPr>
              <w:t>Đoàn Chủ tịch Tổng Liên đoàn;</w:t>
            </w:r>
          </w:p>
          <w:p w14:paraId="53CF7A9E" w14:textId="510B0DDD" w:rsidR="008766AA" w:rsidRPr="008766AA" w:rsidRDefault="008766AA" w:rsidP="00987BA4">
            <w:pPr>
              <w:widowControl w:val="0"/>
              <w:spacing w:after="0" w:line="240" w:lineRule="auto"/>
              <w:jc w:val="both"/>
              <w:rPr>
                <w:rFonts w:ascii="Times New Roman" w:hAnsi="Times New Roman" w:cs="Times New Roman"/>
                <w:color w:val="000000" w:themeColor="text1"/>
              </w:rPr>
            </w:pPr>
            <w:r w:rsidRPr="008766AA">
              <w:rPr>
                <w:rFonts w:ascii="Times New Roman" w:hAnsi="Times New Roman" w:cs="Times New Roman"/>
                <w:color w:val="000000" w:themeColor="text1"/>
              </w:rPr>
              <w:t>- Ban Quan hệ lao động TLĐ;</w:t>
            </w:r>
          </w:p>
          <w:p w14:paraId="599FD5F0" w14:textId="77777777" w:rsidR="008766AA" w:rsidRPr="008766AA" w:rsidRDefault="008766AA" w:rsidP="00554646">
            <w:pPr>
              <w:widowControl w:val="0"/>
              <w:spacing w:after="0" w:line="240" w:lineRule="auto"/>
              <w:jc w:val="both"/>
              <w:rPr>
                <w:rFonts w:ascii="Times New Roman" w:hAnsi="Times New Roman" w:cs="Times New Roman"/>
                <w:color w:val="000000" w:themeColor="text1"/>
              </w:rPr>
            </w:pPr>
            <w:r w:rsidRPr="008766AA">
              <w:rPr>
                <w:rFonts w:ascii="Times New Roman" w:hAnsi="Times New Roman" w:cs="Times New Roman"/>
                <w:color w:val="000000" w:themeColor="text1"/>
              </w:rPr>
              <w:t xml:space="preserve">- Ban Dân vận Tỉnh ủy;  </w:t>
            </w:r>
          </w:p>
          <w:p w14:paraId="63DF5085" w14:textId="301FC98D" w:rsidR="008766AA" w:rsidRDefault="008766AA" w:rsidP="00554646">
            <w:pPr>
              <w:widowControl w:val="0"/>
              <w:spacing w:after="0" w:line="240" w:lineRule="auto"/>
              <w:jc w:val="both"/>
              <w:rPr>
                <w:rFonts w:ascii="Times New Roman" w:hAnsi="Times New Roman" w:cs="Times New Roman"/>
                <w:color w:val="000000" w:themeColor="text1"/>
              </w:rPr>
            </w:pPr>
            <w:r w:rsidRPr="008766AA">
              <w:rPr>
                <w:rFonts w:ascii="Times New Roman" w:hAnsi="Times New Roman" w:cs="Times New Roman"/>
                <w:color w:val="000000" w:themeColor="text1"/>
              </w:rPr>
              <w:t xml:space="preserve">- Uỷ ban MTTQ N tỉnh; </w:t>
            </w:r>
          </w:p>
          <w:p w14:paraId="4E840023" w14:textId="4F4A0C1D" w:rsidR="00987BA4" w:rsidRPr="008766AA" w:rsidRDefault="00987BA4" w:rsidP="00554646">
            <w:pPr>
              <w:widowControl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8766AA">
              <w:rPr>
                <w:rFonts w:ascii="Times New Roman" w:hAnsi="Times New Roman" w:cs="Times New Roman"/>
                <w:color w:val="000000" w:themeColor="text1"/>
              </w:rPr>
              <w:t xml:space="preserve">UBND tỉnh;         </w:t>
            </w:r>
          </w:p>
          <w:p w14:paraId="502D58DF" w14:textId="77777777" w:rsidR="008766AA" w:rsidRPr="008766AA" w:rsidRDefault="008766AA" w:rsidP="00554646">
            <w:pPr>
              <w:widowControl w:val="0"/>
              <w:spacing w:after="0" w:line="240" w:lineRule="auto"/>
              <w:rPr>
                <w:rFonts w:ascii="Times New Roman" w:hAnsi="Times New Roman" w:cs="Times New Roman"/>
              </w:rPr>
            </w:pPr>
            <w:r w:rsidRPr="008766AA">
              <w:rPr>
                <w:rFonts w:ascii="Times New Roman" w:hAnsi="Times New Roman" w:cs="Times New Roman"/>
                <w:color w:val="000000" w:themeColor="text1"/>
              </w:rPr>
              <w:t xml:space="preserve">- Thường trực, các ban LĐLĐ </w:t>
            </w:r>
            <w:r w:rsidRPr="008766AA">
              <w:rPr>
                <w:rFonts w:ascii="Times New Roman" w:hAnsi="Times New Roman" w:cs="Times New Roman"/>
              </w:rPr>
              <w:t>tỉnh;</w:t>
            </w:r>
          </w:p>
          <w:p w14:paraId="76B73043" w14:textId="66BFA321" w:rsidR="008766AA" w:rsidRPr="008766AA" w:rsidRDefault="008766AA" w:rsidP="00554646">
            <w:pPr>
              <w:spacing w:after="0" w:line="240" w:lineRule="auto"/>
              <w:rPr>
                <w:rFonts w:ascii="Times New Roman" w:hAnsi="Times New Roman" w:cs="Times New Roman"/>
                <w:sz w:val="26"/>
              </w:rPr>
            </w:pPr>
            <w:r w:rsidRPr="008766AA">
              <w:rPr>
                <w:rFonts w:ascii="Times New Roman" w:hAnsi="Times New Roman" w:cs="Times New Roman"/>
              </w:rPr>
              <w:t>- Lưu: VT, Ban CSPL&amp;QHLĐ</w:t>
            </w:r>
            <w:r w:rsidR="00987BA4">
              <w:rPr>
                <w:rFonts w:ascii="Times New Roman" w:hAnsi="Times New Roman" w:cs="Times New Roman"/>
              </w:rPr>
              <w:t>.</w:t>
            </w:r>
          </w:p>
        </w:tc>
        <w:tc>
          <w:tcPr>
            <w:tcW w:w="4980" w:type="dxa"/>
          </w:tcPr>
          <w:p w14:paraId="6CC35E97" w14:textId="77777777" w:rsidR="008766AA" w:rsidRPr="008766AA" w:rsidRDefault="008766AA" w:rsidP="00AB44AA">
            <w:pPr>
              <w:tabs>
                <w:tab w:val="left" w:pos="3570"/>
              </w:tabs>
              <w:spacing w:after="0" w:line="240" w:lineRule="auto"/>
              <w:jc w:val="center"/>
              <w:rPr>
                <w:rFonts w:ascii="Times New Roman" w:hAnsi="Times New Roman" w:cs="Times New Roman"/>
                <w:b/>
                <w:sz w:val="2"/>
                <w:szCs w:val="2"/>
              </w:rPr>
            </w:pPr>
          </w:p>
          <w:p w14:paraId="5A28C9F6" w14:textId="36808FC2" w:rsidR="00987BA4" w:rsidRPr="00AB44AA" w:rsidRDefault="00AB44AA" w:rsidP="00AB44AA">
            <w:pPr>
              <w:tabs>
                <w:tab w:val="left" w:pos="3570"/>
              </w:tabs>
              <w:spacing w:after="0" w:line="240" w:lineRule="auto"/>
              <w:jc w:val="center"/>
              <w:rPr>
                <w:rFonts w:ascii="Times New Roman" w:hAnsi="Times New Roman" w:cs="Times New Roman"/>
                <w:sz w:val="28"/>
                <w:szCs w:val="28"/>
              </w:rPr>
            </w:pPr>
            <w:bookmarkStart w:id="3" w:name="_GoBack"/>
            <w:r w:rsidRPr="00AB44AA">
              <w:rPr>
                <w:rFonts w:ascii="Times New Roman" w:hAnsi="Times New Roman" w:cs="Times New Roman"/>
                <w:sz w:val="28"/>
                <w:szCs w:val="28"/>
              </w:rPr>
              <w:t>(Đã ký)</w:t>
            </w:r>
          </w:p>
          <w:bookmarkEnd w:id="3"/>
          <w:p w14:paraId="213F0D63" w14:textId="77777777" w:rsidR="00A30FE1" w:rsidRPr="00A30FE1" w:rsidRDefault="00A30FE1" w:rsidP="00AB44AA">
            <w:pPr>
              <w:tabs>
                <w:tab w:val="left" w:pos="3570"/>
              </w:tabs>
              <w:spacing w:after="0" w:line="240" w:lineRule="auto"/>
              <w:jc w:val="center"/>
              <w:rPr>
                <w:rFonts w:ascii="Times New Roman" w:hAnsi="Times New Roman" w:cs="Times New Roman"/>
                <w:b/>
                <w:sz w:val="12"/>
                <w:szCs w:val="56"/>
              </w:rPr>
            </w:pPr>
          </w:p>
          <w:p w14:paraId="7D17CD08" w14:textId="77777777" w:rsidR="00AB44AA" w:rsidRDefault="00AB44AA" w:rsidP="00AB44AA">
            <w:pPr>
              <w:tabs>
                <w:tab w:val="left" w:pos="3570"/>
              </w:tabs>
              <w:spacing w:after="0" w:line="240" w:lineRule="auto"/>
              <w:jc w:val="center"/>
              <w:rPr>
                <w:rFonts w:ascii="Times New Roman" w:hAnsi="Times New Roman" w:cs="Times New Roman"/>
                <w:b/>
                <w:sz w:val="28"/>
                <w:szCs w:val="28"/>
              </w:rPr>
            </w:pPr>
          </w:p>
          <w:p w14:paraId="0202EEB6" w14:textId="77777777" w:rsidR="008766AA" w:rsidRPr="008766AA" w:rsidRDefault="008766AA" w:rsidP="00AB44AA">
            <w:pPr>
              <w:tabs>
                <w:tab w:val="left" w:pos="3570"/>
              </w:tabs>
              <w:spacing w:after="0" w:line="240" w:lineRule="auto"/>
              <w:jc w:val="center"/>
              <w:rPr>
                <w:rFonts w:ascii="Times New Roman" w:hAnsi="Times New Roman" w:cs="Times New Roman"/>
                <w:sz w:val="152"/>
                <w:szCs w:val="28"/>
              </w:rPr>
            </w:pPr>
            <w:r w:rsidRPr="008766AA">
              <w:rPr>
                <w:rFonts w:ascii="Times New Roman" w:hAnsi="Times New Roman" w:cs="Times New Roman"/>
                <w:b/>
                <w:sz w:val="28"/>
                <w:szCs w:val="28"/>
              </w:rPr>
              <w:t>Nguyễn Thị Bích Thủy</w:t>
            </w:r>
          </w:p>
        </w:tc>
      </w:tr>
      <w:bookmarkEnd w:id="0"/>
    </w:tbl>
    <w:p w14:paraId="36153DBE" w14:textId="77777777" w:rsidR="008766AA" w:rsidRPr="008766AA" w:rsidRDefault="008766AA" w:rsidP="008766AA">
      <w:pPr>
        <w:shd w:val="clear" w:color="auto" w:fill="FFFFFF"/>
        <w:spacing w:before="120" w:after="120" w:line="240" w:lineRule="auto"/>
        <w:ind w:firstLine="709"/>
        <w:jc w:val="both"/>
        <w:textAlignment w:val="baseline"/>
        <w:rPr>
          <w:rFonts w:ascii="Times New Roman" w:eastAsia="Times New Roman" w:hAnsi="Times New Roman" w:cs="Times New Roman"/>
          <w:bCs/>
          <w:sz w:val="28"/>
          <w:szCs w:val="28"/>
        </w:rPr>
      </w:pPr>
    </w:p>
    <w:p w14:paraId="1B7C3A5E" w14:textId="77777777" w:rsidR="008766AA" w:rsidRPr="008766AA" w:rsidRDefault="008766AA" w:rsidP="008766AA">
      <w:pPr>
        <w:rPr>
          <w:rFonts w:ascii="Times New Roman" w:hAnsi="Times New Roman" w:cs="Times New Roman"/>
        </w:rPr>
      </w:pPr>
    </w:p>
    <w:sectPr w:rsidR="008766AA" w:rsidRPr="008766AA" w:rsidSect="006148DE">
      <w:footerReference w:type="default" r:id="rId8"/>
      <w:pgSz w:w="11907" w:h="16840" w:code="9"/>
      <w:pgMar w:top="1134" w:right="851" w:bottom="1021" w:left="1701" w:header="567" w:footer="3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724AC" w14:textId="77777777" w:rsidR="00A31729" w:rsidRDefault="00A31729">
      <w:pPr>
        <w:spacing w:after="0" w:line="240" w:lineRule="auto"/>
      </w:pPr>
      <w:r>
        <w:separator/>
      </w:r>
    </w:p>
  </w:endnote>
  <w:endnote w:type="continuationSeparator" w:id="0">
    <w:p w14:paraId="0FA4E608" w14:textId="77777777" w:rsidR="00A31729" w:rsidRDefault="00A31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7890"/>
      <w:docPartObj>
        <w:docPartGallery w:val="Page Numbers (Bottom of Page)"/>
        <w:docPartUnique/>
      </w:docPartObj>
    </w:sdtPr>
    <w:sdtEndPr/>
    <w:sdtContent>
      <w:p w14:paraId="44E01F0E" w14:textId="77777777" w:rsidR="00CD15FA" w:rsidRDefault="00987BA4">
        <w:pPr>
          <w:pStyle w:val="Footer"/>
          <w:jc w:val="right"/>
        </w:pPr>
        <w:r>
          <w:fldChar w:fldCharType="begin"/>
        </w:r>
        <w:r>
          <w:instrText xml:space="preserve"> PAGE   \* MERGEFORMAT </w:instrText>
        </w:r>
        <w:r>
          <w:fldChar w:fldCharType="separate"/>
        </w:r>
        <w:r w:rsidR="00AB44AA">
          <w:rPr>
            <w:noProof/>
          </w:rPr>
          <w:t>2</w:t>
        </w:r>
        <w:r>
          <w:rPr>
            <w:noProof/>
          </w:rPr>
          <w:fldChar w:fldCharType="end"/>
        </w:r>
      </w:p>
    </w:sdtContent>
  </w:sdt>
  <w:p w14:paraId="651441C3" w14:textId="77777777" w:rsidR="00C9075F" w:rsidRPr="003E1330" w:rsidRDefault="00A31729">
    <w:pPr>
      <w:pStyle w:val="Footer"/>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B32A1" w14:textId="77777777" w:rsidR="00A31729" w:rsidRDefault="00A31729">
      <w:pPr>
        <w:spacing w:after="0" w:line="240" w:lineRule="auto"/>
      </w:pPr>
      <w:r>
        <w:separator/>
      </w:r>
    </w:p>
  </w:footnote>
  <w:footnote w:type="continuationSeparator" w:id="0">
    <w:p w14:paraId="7639ED12" w14:textId="77777777" w:rsidR="00A31729" w:rsidRDefault="00A317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52821"/>
    <w:multiLevelType w:val="hybridMultilevel"/>
    <w:tmpl w:val="933ABFE0"/>
    <w:lvl w:ilvl="0" w:tplc="C696F3AC">
      <w:start w:val="1"/>
      <w:numFmt w:val="decimal"/>
      <w:lvlText w:val="%1."/>
      <w:lvlJc w:val="left"/>
      <w:pPr>
        <w:ind w:left="930" w:hanging="360"/>
      </w:pPr>
      <w:rPr>
        <w:rFonts w:hint="default"/>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nsid w:val="6AAC1C98"/>
    <w:multiLevelType w:val="hybridMultilevel"/>
    <w:tmpl w:val="3E16417E"/>
    <w:lvl w:ilvl="0" w:tplc="7E46BDD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6AA"/>
    <w:rsid w:val="000466F3"/>
    <w:rsid w:val="00050F74"/>
    <w:rsid w:val="000F01F3"/>
    <w:rsid w:val="00102C40"/>
    <w:rsid w:val="00153EEC"/>
    <w:rsid w:val="002A37BD"/>
    <w:rsid w:val="002B3B97"/>
    <w:rsid w:val="002E0D27"/>
    <w:rsid w:val="003460F3"/>
    <w:rsid w:val="00401042"/>
    <w:rsid w:val="0040460F"/>
    <w:rsid w:val="004666D6"/>
    <w:rsid w:val="004A5F89"/>
    <w:rsid w:val="004D2DBC"/>
    <w:rsid w:val="004E0AEF"/>
    <w:rsid w:val="004E3530"/>
    <w:rsid w:val="004E6ABC"/>
    <w:rsid w:val="005218BA"/>
    <w:rsid w:val="0052397A"/>
    <w:rsid w:val="00542448"/>
    <w:rsid w:val="005B080E"/>
    <w:rsid w:val="006148DE"/>
    <w:rsid w:val="0066763A"/>
    <w:rsid w:val="006C6978"/>
    <w:rsid w:val="00732FE7"/>
    <w:rsid w:val="007469DE"/>
    <w:rsid w:val="008766AA"/>
    <w:rsid w:val="008A26D5"/>
    <w:rsid w:val="0091378D"/>
    <w:rsid w:val="00970558"/>
    <w:rsid w:val="00987BA4"/>
    <w:rsid w:val="009A17B3"/>
    <w:rsid w:val="00A30FE1"/>
    <w:rsid w:val="00A31729"/>
    <w:rsid w:val="00A85CD5"/>
    <w:rsid w:val="00AB2F7D"/>
    <w:rsid w:val="00AB44AA"/>
    <w:rsid w:val="00AE301C"/>
    <w:rsid w:val="00B61F95"/>
    <w:rsid w:val="00C01C8D"/>
    <w:rsid w:val="00C070A7"/>
    <w:rsid w:val="00C92432"/>
    <w:rsid w:val="00D50B6E"/>
    <w:rsid w:val="00D74E52"/>
    <w:rsid w:val="00EE3D0F"/>
    <w:rsid w:val="00F40F01"/>
    <w:rsid w:val="00F43014"/>
    <w:rsid w:val="00FF3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9D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6A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6AA"/>
    <w:pPr>
      <w:ind w:left="720"/>
      <w:contextualSpacing/>
    </w:pPr>
  </w:style>
  <w:style w:type="paragraph" w:styleId="NormalWeb">
    <w:name w:val="Normal (Web)"/>
    <w:basedOn w:val="Normal"/>
    <w:unhideWhenUsed/>
    <w:rsid w:val="008766AA"/>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rsid w:val="008766AA"/>
    <w:pPr>
      <w:spacing w:before="120" w:after="120" w:line="240" w:lineRule="auto"/>
      <w:ind w:firstLine="720"/>
      <w:jc w:val="both"/>
    </w:pPr>
    <w:rPr>
      <w:rFonts w:ascii=".VnTime" w:eastAsia="Times New Roman" w:hAnsi=".VnTime" w:cs="Times New Roman"/>
      <w:b/>
      <w:bCs/>
      <w:sz w:val="28"/>
      <w:szCs w:val="28"/>
    </w:rPr>
  </w:style>
  <w:style w:type="character" w:customStyle="1" w:styleId="BodyTextChar">
    <w:name w:val="Body Text Char"/>
    <w:basedOn w:val="DefaultParagraphFont"/>
    <w:link w:val="BodyText"/>
    <w:uiPriority w:val="99"/>
    <w:rsid w:val="008766AA"/>
    <w:rPr>
      <w:rFonts w:ascii=".VnTime" w:eastAsia="Times New Roman" w:hAnsi=".VnTime" w:cs="Times New Roman"/>
      <w:b/>
      <w:bCs/>
      <w:sz w:val="28"/>
      <w:szCs w:val="28"/>
    </w:rPr>
  </w:style>
  <w:style w:type="paragraph" w:styleId="Footer">
    <w:name w:val="footer"/>
    <w:basedOn w:val="Normal"/>
    <w:link w:val="FooterChar"/>
    <w:uiPriority w:val="99"/>
    <w:unhideWhenUsed/>
    <w:rsid w:val="00876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6AA"/>
    <w:rPr>
      <w:rFonts w:eastAsiaTheme="minorEastAsia"/>
    </w:rPr>
  </w:style>
  <w:style w:type="character" w:styleId="Hyperlink">
    <w:name w:val="Hyperlink"/>
    <w:basedOn w:val="DefaultParagraphFont"/>
    <w:uiPriority w:val="99"/>
    <w:unhideWhenUsed/>
    <w:rsid w:val="008766A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6A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6AA"/>
    <w:pPr>
      <w:ind w:left="720"/>
      <w:contextualSpacing/>
    </w:pPr>
  </w:style>
  <w:style w:type="paragraph" w:styleId="NormalWeb">
    <w:name w:val="Normal (Web)"/>
    <w:basedOn w:val="Normal"/>
    <w:unhideWhenUsed/>
    <w:rsid w:val="008766AA"/>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rsid w:val="008766AA"/>
    <w:pPr>
      <w:spacing w:before="120" w:after="120" w:line="240" w:lineRule="auto"/>
      <w:ind w:firstLine="720"/>
      <w:jc w:val="both"/>
    </w:pPr>
    <w:rPr>
      <w:rFonts w:ascii=".VnTime" w:eastAsia="Times New Roman" w:hAnsi=".VnTime" w:cs="Times New Roman"/>
      <w:b/>
      <w:bCs/>
      <w:sz w:val="28"/>
      <w:szCs w:val="28"/>
    </w:rPr>
  </w:style>
  <w:style w:type="character" w:customStyle="1" w:styleId="BodyTextChar">
    <w:name w:val="Body Text Char"/>
    <w:basedOn w:val="DefaultParagraphFont"/>
    <w:link w:val="BodyText"/>
    <w:uiPriority w:val="99"/>
    <w:rsid w:val="008766AA"/>
    <w:rPr>
      <w:rFonts w:ascii=".VnTime" w:eastAsia="Times New Roman" w:hAnsi=".VnTime" w:cs="Times New Roman"/>
      <w:b/>
      <w:bCs/>
      <w:sz w:val="28"/>
      <w:szCs w:val="28"/>
    </w:rPr>
  </w:style>
  <w:style w:type="paragraph" w:styleId="Footer">
    <w:name w:val="footer"/>
    <w:basedOn w:val="Normal"/>
    <w:link w:val="FooterChar"/>
    <w:uiPriority w:val="99"/>
    <w:unhideWhenUsed/>
    <w:rsid w:val="00876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6AA"/>
    <w:rPr>
      <w:rFonts w:eastAsiaTheme="minorEastAsia"/>
    </w:rPr>
  </w:style>
  <w:style w:type="character" w:styleId="Hyperlink">
    <w:name w:val="Hyperlink"/>
    <w:basedOn w:val="DefaultParagraphFont"/>
    <w:uiPriority w:val="99"/>
    <w:unhideWhenUsed/>
    <w:rsid w:val="008766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Lê Thị Ngọc Oanh</dc:creator>
  <cp:keywords/>
  <dc:description/>
  <cp:lastModifiedBy>Nguyen Van Minh</cp:lastModifiedBy>
  <cp:revision>9</cp:revision>
  <dcterms:created xsi:type="dcterms:W3CDTF">2023-02-17T03:36:00Z</dcterms:created>
  <dcterms:modified xsi:type="dcterms:W3CDTF">2023-02-20T02:03:00Z</dcterms:modified>
</cp:coreProperties>
</file>