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5" w:type="dxa"/>
        <w:jc w:val="center"/>
        <w:tblInd w:w="-252" w:type="dxa"/>
        <w:tblCellMar>
          <w:left w:w="0" w:type="dxa"/>
          <w:right w:w="0" w:type="dxa"/>
        </w:tblCellMar>
        <w:tblLook w:val="04A0" w:firstRow="1" w:lastRow="0" w:firstColumn="1" w:lastColumn="0" w:noHBand="0" w:noVBand="1"/>
      </w:tblPr>
      <w:tblGrid>
        <w:gridCol w:w="5040"/>
        <w:gridCol w:w="5045"/>
      </w:tblGrid>
      <w:tr w:rsidR="00CB5F2B" w:rsidTr="00CB5F2B">
        <w:trPr>
          <w:trHeight w:val="728"/>
          <w:jc w:val="center"/>
        </w:trPr>
        <w:tc>
          <w:tcPr>
            <w:tcW w:w="5040" w:type="dxa"/>
            <w:tcMar>
              <w:top w:w="0" w:type="dxa"/>
              <w:left w:w="108" w:type="dxa"/>
              <w:bottom w:w="0" w:type="dxa"/>
              <w:right w:w="108" w:type="dxa"/>
            </w:tcMar>
            <w:hideMark/>
          </w:tcPr>
          <w:p w:rsidR="00CB5F2B" w:rsidRDefault="00CB5F2B" w:rsidP="00AE3E26">
            <w:pPr>
              <w:pStyle w:val="NormalWeb"/>
              <w:spacing w:before="0" w:beforeAutospacing="0" w:after="0" w:afterAutospacing="0"/>
              <w:ind w:hanging="108"/>
              <w:jc w:val="center"/>
              <w:rPr>
                <w:bCs/>
                <w:spacing w:val="-8"/>
                <w:sz w:val="22"/>
                <w:szCs w:val="26"/>
              </w:rPr>
            </w:pPr>
            <w:r>
              <w:rPr>
                <w:bCs/>
                <w:spacing w:val="-8"/>
                <w:szCs w:val="26"/>
              </w:rPr>
              <w:t xml:space="preserve">TỔNG LIÊN ĐOÀN LAO ĐỘNG VIỆT </w:t>
            </w:r>
            <w:smartTag w:uri="urn:schemas-microsoft-com:office:smarttags" w:element="place">
              <w:smartTag w:uri="urn:schemas-microsoft-com:office:smarttags" w:element="country-region">
                <w:r>
                  <w:rPr>
                    <w:bCs/>
                    <w:spacing w:val="-8"/>
                    <w:szCs w:val="26"/>
                  </w:rPr>
                  <w:t>NAM</w:t>
                </w:r>
              </w:smartTag>
            </w:smartTag>
          </w:p>
          <w:p w:rsidR="00CB5F2B" w:rsidRDefault="00CB5F2B" w:rsidP="00AE3E26">
            <w:pPr>
              <w:pStyle w:val="NormalWeb"/>
              <w:spacing w:before="0" w:beforeAutospacing="0" w:after="0" w:afterAutospacing="0"/>
              <w:ind w:hanging="108"/>
              <w:jc w:val="center"/>
              <w:rPr>
                <w:spacing w:val="-10"/>
                <w:sz w:val="20"/>
                <w:szCs w:val="26"/>
              </w:rPr>
            </w:pPr>
            <w:r>
              <w:rPr>
                <w:noProof/>
              </w:rPr>
              <mc:AlternateContent>
                <mc:Choice Requires="wps">
                  <w:drawing>
                    <wp:anchor distT="0" distB="0" distL="114300" distR="114300" simplePos="0" relativeHeight="251663360" behindDoc="0" locked="0" layoutInCell="1" allowOverlap="1" wp14:anchorId="47C3F671" wp14:editId="43D22A09">
                      <wp:simplePos x="0" y="0"/>
                      <wp:positionH relativeFrom="column">
                        <wp:posOffset>-43180</wp:posOffset>
                      </wp:positionH>
                      <wp:positionV relativeFrom="paragraph">
                        <wp:posOffset>216916</wp:posOffset>
                      </wp:positionV>
                      <wp:extent cx="30962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7.1pt" to="240.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8y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KF7PJD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"/>
                  </w:pict>
                </mc:Fallback>
              </mc:AlternateContent>
            </w:r>
            <w:r>
              <w:rPr>
                <w:b/>
                <w:bCs/>
                <w:spacing w:val="-8"/>
                <w:sz w:val="26"/>
                <w:szCs w:val="26"/>
              </w:rPr>
              <w:t>LIÊN ĐOÀN LAO ĐỘNG TỈNH BÌNH ĐỊNH</w:t>
            </w:r>
            <w:r>
              <w:rPr>
                <w:b/>
                <w:bCs/>
                <w:spacing w:val="-10"/>
                <w:sz w:val="26"/>
                <w:szCs w:val="26"/>
              </w:rPr>
              <w:br/>
            </w:r>
          </w:p>
        </w:tc>
        <w:tc>
          <w:tcPr>
            <w:tcW w:w="5045" w:type="dxa"/>
            <w:tcMar>
              <w:top w:w="0" w:type="dxa"/>
              <w:left w:w="108" w:type="dxa"/>
              <w:bottom w:w="0" w:type="dxa"/>
              <w:right w:w="108" w:type="dxa"/>
            </w:tcMar>
            <w:hideMark/>
          </w:tcPr>
          <w:p w:rsidR="00CB5F2B" w:rsidRDefault="00CB5F2B" w:rsidP="00AE3E26">
            <w:pPr>
              <w:pStyle w:val="NormalWeb"/>
              <w:spacing w:before="0" w:beforeAutospacing="0"/>
              <w:jc w:val="center"/>
              <w:rPr>
                <w:b/>
                <w:bCs/>
                <w:spacing w:val="-10"/>
                <w:sz w:val="26"/>
                <w:szCs w:val="26"/>
              </w:rPr>
            </w:pPr>
            <w:r>
              <w:rPr>
                <w:noProof/>
              </w:rPr>
              <mc:AlternateContent>
                <mc:Choice Requires="wps">
                  <w:drawing>
                    <wp:anchor distT="0" distB="0" distL="114300" distR="114300" simplePos="0" relativeHeight="251662336" behindDoc="0" locked="0" layoutInCell="1" allowOverlap="1" wp14:anchorId="70A38511" wp14:editId="4C34C94C">
                      <wp:simplePos x="0" y="0"/>
                      <wp:positionH relativeFrom="column">
                        <wp:posOffset>582295</wp:posOffset>
                      </wp:positionH>
                      <wp:positionV relativeFrom="paragraph">
                        <wp:posOffset>386080</wp:posOffset>
                      </wp:positionV>
                      <wp:extent cx="1916430" cy="0"/>
                      <wp:effectExtent l="13335" t="10795" r="1333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30.4pt" to="196.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6dx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IpvlE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"/>
                  </w:pict>
                </mc:Fallback>
              </mc:AlternateContent>
            </w:r>
            <w:r>
              <w:rPr>
                <w:b/>
                <w:bCs/>
                <w:spacing w:val="-10"/>
                <w:szCs w:val="26"/>
              </w:rPr>
              <w:t xml:space="preserve">CỘNG HÒA XÃ HỘI CHỦ NGHĨA VIỆT </w:t>
            </w:r>
            <w:smartTag w:uri="urn:schemas-microsoft-com:office:smarttags" w:element="country-region">
              <w:smartTag w:uri="urn:schemas-microsoft-com:office:smarttags" w:element="place">
                <w:r>
                  <w:rPr>
                    <w:b/>
                    <w:bCs/>
                    <w:spacing w:val="-10"/>
                    <w:szCs w:val="26"/>
                  </w:rPr>
                  <w:t>NAM</w:t>
                </w:r>
              </w:smartTag>
            </w:smartTag>
            <w:r>
              <w:rPr>
                <w:b/>
                <w:bCs/>
                <w:spacing w:val="-10"/>
                <w:sz w:val="26"/>
                <w:szCs w:val="26"/>
              </w:rPr>
              <w:br/>
              <w:t>Độc lập - Tự do - Hạnh phúc</w:t>
            </w:r>
          </w:p>
        </w:tc>
      </w:tr>
      <w:tr w:rsidR="00CB5F2B" w:rsidTr="00CB5F2B">
        <w:trPr>
          <w:jc w:val="center"/>
        </w:trPr>
        <w:tc>
          <w:tcPr>
            <w:tcW w:w="5040" w:type="dxa"/>
            <w:tcMar>
              <w:top w:w="0" w:type="dxa"/>
              <w:left w:w="108" w:type="dxa"/>
              <w:bottom w:w="0" w:type="dxa"/>
              <w:right w:w="108" w:type="dxa"/>
            </w:tcMar>
            <w:vAlign w:val="center"/>
            <w:hideMark/>
          </w:tcPr>
          <w:p w:rsidR="00CB5F2B" w:rsidRDefault="00CB5F2B" w:rsidP="00AE3E26">
            <w:pPr>
              <w:pStyle w:val="NormalWeb"/>
              <w:spacing w:before="0" w:beforeAutospacing="0" w:after="0" w:afterAutospacing="0"/>
              <w:jc w:val="center"/>
              <w:rPr>
                <w:szCs w:val="26"/>
              </w:rPr>
            </w:pPr>
            <w:r w:rsidRPr="00022B37">
              <w:rPr>
                <w:sz w:val="26"/>
              </w:rPr>
              <w:t>Số</w:t>
            </w:r>
            <w:r>
              <w:rPr>
                <w:sz w:val="26"/>
              </w:rPr>
              <w:t xml:space="preserve">: </w:t>
            </w:r>
            <w:r>
              <w:rPr>
                <w:sz w:val="26"/>
                <w:lang w:val="vi-VN"/>
              </w:rPr>
              <w:t>37</w:t>
            </w:r>
            <w:r>
              <w:rPr>
                <w:sz w:val="26"/>
              </w:rPr>
              <w:t>/</w:t>
            </w:r>
            <w:r w:rsidRPr="00022B37">
              <w:rPr>
                <w:sz w:val="26"/>
              </w:rPr>
              <w:t>H</w:t>
            </w:r>
            <w:r>
              <w:rPr>
                <w:sz w:val="26"/>
              </w:rPr>
              <w:t>D</w:t>
            </w:r>
            <w:r w:rsidRPr="00022B37">
              <w:rPr>
                <w:sz w:val="26"/>
              </w:rPr>
              <w:t>-LĐLĐ</w:t>
            </w:r>
          </w:p>
        </w:tc>
        <w:tc>
          <w:tcPr>
            <w:tcW w:w="5045" w:type="dxa"/>
            <w:tcMar>
              <w:top w:w="0" w:type="dxa"/>
              <w:left w:w="108" w:type="dxa"/>
              <w:bottom w:w="0" w:type="dxa"/>
              <w:right w:w="108" w:type="dxa"/>
            </w:tcMar>
            <w:vAlign w:val="center"/>
            <w:hideMark/>
          </w:tcPr>
          <w:p w:rsidR="00CB5F2B" w:rsidRDefault="00CB5F2B" w:rsidP="00AE3E26">
            <w:pPr>
              <w:pStyle w:val="NormalWeb"/>
              <w:spacing w:before="0" w:beforeAutospacing="0" w:after="0" w:afterAutospacing="0"/>
              <w:jc w:val="center"/>
              <w:rPr>
                <w:szCs w:val="26"/>
              </w:rPr>
            </w:pPr>
            <w:r>
              <w:rPr>
                <w:i/>
                <w:iCs/>
                <w:sz w:val="26"/>
                <w:szCs w:val="26"/>
              </w:rPr>
              <w:t>Bình Định, ngày 30 tháng 9 năm 2021</w:t>
            </w:r>
          </w:p>
        </w:tc>
      </w:tr>
    </w:tbl>
    <w:p w:rsidR="00CB5F2B" w:rsidRPr="00CB5F2B" w:rsidRDefault="00CB5F2B" w:rsidP="00AE3E26">
      <w:pPr>
        <w:jc w:val="center"/>
        <w:rPr>
          <w:sz w:val="16"/>
          <w:szCs w:val="16"/>
        </w:rPr>
      </w:pPr>
    </w:p>
    <w:p w:rsidR="00CB5F2B" w:rsidRDefault="00CB5F2B" w:rsidP="00AE3E26">
      <w:pPr>
        <w:jc w:val="center"/>
      </w:pPr>
    </w:p>
    <w:p w:rsidR="00CB5F2B" w:rsidRPr="002842B1" w:rsidRDefault="00CB5F2B" w:rsidP="00AE3E26">
      <w:pPr>
        <w:jc w:val="center"/>
        <w:rPr>
          <w:b/>
          <w:szCs w:val="28"/>
        </w:rPr>
      </w:pPr>
      <w:r w:rsidRPr="002842B1">
        <w:rPr>
          <w:b/>
          <w:szCs w:val="28"/>
        </w:rPr>
        <w:t>HƯỚNG DẪN</w:t>
      </w:r>
    </w:p>
    <w:p w:rsidR="00CB5F2B" w:rsidRPr="002842B1" w:rsidRDefault="00CB5F2B" w:rsidP="00AE3E26">
      <w:pPr>
        <w:jc w:val="center"/>
        <w:rPr>
          <w:b/>
          <w:color w:val="000000"/>
          <w:szCs w:val="28"/>
          <w:lang w:val="vi-VN"/>
        </w:rPr>
      </w:pPr>
      <w:r w:rsidRPr="002842B1">
        <w:rPr>
          <w:b/>
          <w:szCs w:val="28"/>
        </w:rPr>
        <w:t xml:space="preserve">Thực hiện </w:t>
      </w:r>
      <w:r w:rsidRPr="002842B1">
        <w:rPr>
          <w:b/>
          <w:color w:val="000000"/>
          <w:szCs w:val="28"/>
        </w:rPr>
        <w:t>Chương trình phối hợp số 09 về</w:t>
      </w:r>
    </w:p>
    <w:p w:rsidR="00CB5F2B" w:rsidRPr="002842B1" w:rsidRDefault="00CB5F2B" w:rsidP="00AE3E26">
      <w:pPr>
        <w:jc w:val="center"/>
        <w:rPr>
          <w:b/>
          <w:color w:val="000000"/>
          <w:szCs w:val="28"/>
          <w:lang w:val="vi-VN"/>
        </w:rPr>
      </w:pPr>
      <w:r w:rsidRPr="002842B1">
        <w:rPr>
          <w:b/>
          <w:color w:val="000000"/>
          <w:szCs w:val="28"/>
        </w:rPr>
        <w:t>“Đẩy mạnh phong trào toàn dân bảo vệ an ninh Tổ quốc trong tình hình mới”</w:t>
      </w:r>
    </w:p>
    <w:p w:rsidR="00CB5F2B" w:rsidRPr="002842B1" w:rsidRDefault="00CB5F2B" w:rsidP="00AE3E26">
      <w:pPr>
        <w:jc w:val="center"/>
        <w:rPr>
          <w:b/>
          <w:szCs w:val="28"/>
        </w:rPr>
      </w:pPr>
      <w:r w:rsidRPr="002842B1">
        <w:rPr>
          <w:b/>
          <w:szCs w:val="28"/>
        </w:rPr>
        <w:t xml:space="preserve">giai đoạn 2021-2023 </w:t>
      </w:r>
      <w:r w:rsidRPr="002842B1">
        <w:rPr>
          <w:b/>
          <w:szCs w:val="28"/>
          <w:lang w:val="vi-VN"/>
        </w:rPr>
        <w:t xml:space="preserve">trong đoàn viên, người lao động </w:t>
      </w:r>
      <w:r w:rsidRPr="002842B1">
        <w:rPr>
          <w:b/>
          <w:szCs w:val="28"/>
        </w:rPr>
        <w:t>trên địa bàn tỉnh</w:t>
      </w:r>
    </w:p>
    <w:p w:rsidR="00CB5F2B" w:rsidRPr="00CB5F2B" w:rsidRDefault="00CB5F2B" w:rsidP="00CB5F2B">
      <w:pPr>
        <w:rPr>
          <w:sz w:val="16"/>
          <w:szCs w:val="16"/>
        </w:rPr>
      </w:pPr>
    </w:p>
    <w:p w:rsidR="00CB5F2B" w:rsidRPr="00CB5F2B" w:rsidRDefault="00CB5F2B" w:rsidP="00CB5F2B">
      <w:pPr>
        <w:rPr>
          <w:sz w:val="16"/>
          <w:szCs w:val="16"/>
        </w:rPr>
      </w:pPr>
    </w:p>
    <w:p w:rsidR="00CB5F2B" w:rsidRPr="002C5448" w:rsidRDefault="00CB5F2B" w:rsidP="00AE3E26">
      <w:pPr>
        <w:spacing w:before="60" w:after="60"/>
        <w:ind w:right="227" w:firstLine="709"/>
        <w:jc w:val="both"/>
        <w:rPr>
          <w:color w:val="000000"/>
          <w:sz w:val="27"/>
          <w:szCs w:val="27"/>
        </w:rPr>
      </w:pPr>
      <w:r w:rsidRPr="002C5448">
        <w:rPr>
          <w:color w:val="000000"/>
          <w:sz w:val="27"/>
          <w:szCs w:val="27"/>
        </w:rPr>
        <w:t xml:space="preserve">Thực hiện Hướng dẫn số 23/HD-TLĐ ngày 20/5/2021 của Tổng Liên đoàn Lao động (LĐLĐ) Việt Nam </w:t>
      </w:r>
      <w:r w:rsidRPr="002C5448">
        <w:rPr>
          <w:color w:val="000000"/>
          <w:sz w:val="27"/>
          <w:szCs w:val="27"/>
          <w:lang w:val="vi-VN"/>
        </w:rPr>
        <w:t xml:space="preserve">về </w:t>
      </w:r>
      <w:r w:rsidRPr="002C5448">
        <w:rPr>
          <w:color w:val="000000"/>
          <w:sz w:val="27"/>
          <w:szCs w:val="27"/>
        </w:rPr>
        <w:t>triển khai Kế hoạch tiếp tục đẩy mạnh thực hiện Chương trình phối hợp số 09 về “Đẩy mạnh phong trào toàn dân bảo vệ an ninh Tổ quốc trong tình hình mới” giai đoạn 2021-2023</w:t>
      </w:r>
      <w:r w:rsidRPr="002C5448">
        <w:rPr>
          <w:color w:val="000000"/>
          <w:sz w:val="27"/>
          <w:szCs w:val="27"/>
          <w:lang w:val="vi-VN"/>
        </w:rPr>
        <w:t>;</w:t>
      </w:r>
      <w:r w:rsidRPr="002C5448">
        <w:rPr>
          <w:color w:val="000000"/>
          <w:sz w:val="27"/>
          <w:szCs w:val="27"/>
        </w:rPr>
        <w:t xml:space="preserve"> Kế hoạch số 2179/KHPH-CAT-MTTQ ngày 27/8/2021 </w:t>
      </w:r>
      <w:r w:rsidRPr="002C5448">
        <w:rPr>
          <w:color w:val="000000"/>
          <w:sz w:val="27"/>
          <w:szCs w:val="27"/>
          <w:lang w:val="vi-VN"/>
        </w:rPr>
        <w:t xml:space="preserve">của Công an tỉnh và Ủy ban Mặt trận Tổ quốc Việt Nam tỉnh Bình Định </w:t>
      </w:r>
      <w:r w:rsidRPr="002C5448">
        <w:rPr>
          <w:color w:val="000000"/>
          <w:sz w:val="27"/>
          <w:szCs w:val="27"/>
        </w:rPr>
        <w:t xml:space="preserve">về triển khai Kế hoạch tiếp tục đẩy mạnh thực hiện Chương trình phối hợp số 09 về “Đẩy mạnh phong trào toàn dân bảo vệ an ninh Tổ quốc trong tình hình mới” giai đoạn 2021-2023, Ban Thường vụ LĐLĐ tỉnh Bình Định hướng dẫn triển khai </w:t>
      </w:r>
      <w:r w:rsidRPr="002C5448">
        <w:rPr>
          <w:color w:val="000000"/>
          <w:sz w:val="27"/>
          <w:szCs w:val="27"/>
          <w:lang w:val="vi-VN"/>
        </w:rPr>
        <w:t>trong đoàn viên, người lao động (ĐVNLĐ) tỉnh nhà</w:t>
      </w:r>
      <w:r w:rsidRPr="002C5448">
        <w:rPr>
          <w:color w:val="000000"/>
          <w:sz w:val="27"/>
          <w:szCs w:val="27"/>
        </w:rPr>
        <w:t>, cụ thể như sau:</w:t>
      </w:r>
    </w:p>
    <w:p w:rsidR="00CB5F2B" w:rsidRPr="002C5448" w:rsidRDefault="00CB5F2B" w:rsidP="00AE3E26">
      <w:pPr>
        <w:spacing w:before="60" w:after="60"/>
        <w:ind w:right="227" w:firstLine="709"/>
        <w:jc w:val="both"/>
        <w:rPr>
          <w:b/>
          <w:color w:val="000000"/>
          <w:sz w:val="27"/>
          <w:szCs w:val="27"/>
        </w:rPr>
      </w:pPr>
      <w:r w:rsidRPr="002C5448">
        <w:rPr>
          <w:b/>
          <w:color w:val="000000"/>
          <w:sz w:val="27"/>
          <w:szCs w:val="27"/>
        </w:rPr>
        <w:t>I. MỤC ĐÍCH, YÊU CẦU</w:t>
      </w:r>
    </w:p>
    <w:p w:rsidR="00CB5F2B" w:rsidRPr="002C5448" w:rsidRDefault="00CB5F2B" w:rsidP="00AE3E26">
      <w:pPr>
        <w:spacing w:before="60" w:after="60"/>
        <w:ind w:right="227" w:firstLine="709"/>
        <w:jc w:val="both"/>
        <w:rPr>
          <w:color w:val="000000"/>
          <w:sz w:val="27"/>
          <w:szCs w:val="27"/>
        </w:rPr>
      </w:pPr>
      <w:r w:rsidRPr="002C5448">
        <w:rPr>
          <w:b/>
          <w:color w:val="000000"/>
          <w:sz w:val="27"/>
          <w:szCs w:val="27"/>
        </w:rPr>
        <w:t>1.</w:t>
      </w:r>
      <w:r w:rsidRPr="002C5448">
        <w:rPr>
          <w:color w:val="000000"/>
          <w:sz w:val="27"/>
          <w:szCs w:val="27"/>
        </w:rPr>
        <w:t xml:space="preserve"> Nâng cao hiệu quả, vai trò, trách nhiệm của tổ chức công đoàn trong việc phối hợp với lực lượng công an xây dựng phong trào toàn dân bảo vệ an ninh Tổ quốc (ANTQ), đặc biệt là cấp cơ sở. </w:t>
      </w:r>
    </w:p>
    <w:p w:rsidR="00CB5F2B" w:rsidRPr="002C5448" w:rsidRDefault="00CB5F2B" w:rsidP="00AE3E26">
      <w:pPr>
        <w:spacing w:before="60" w:after="60"/>
        <w:ind w:right="227" w:firstLine="709"/>
        <w:jc w:val="both"/>
        <w:rPr>
          <w:color w:val="000000"/>
          <w:sz w:val="27"/>
          <w:szCs w:val="27"/>
        </w:rPr>
      </w:pPr>
      <w:r w:rsidRPr="002C5448">
        <w:rPr>
          <w:b/>
          <w:color w:val="000000"/>
          <w:sz w:val="27"/>
          <w:szCs w:val="27"/>
        </w:rPr>
        <w:t>2.</w:t>
      </w:r>
      <w:r w:rsidRPr="002C5448">
        <w:rPr>
          <w:color w:val="000000"/>
          <w:sz w:val="27"/>
          <w:szCs w:val="27"/>
        </w:rPr>
        <w:t xml:space="preserve"> Chủ động phòng ngừa, ngăn chặn các nguy cơ, điều kiện phát sinh tội phạm và tệ nạn xã hội trong ĐVNLĐ; tuyên truyền, phổ biến pháp luật nhằm nâng cao tinh thần cảnh giác trước những âm mưu, hoạt động “diễn biến hòa bình” của các thế lực thù địch, phản động; đồng thời phổ biến, nhân rộng những mô hình hay, gương người tốt, việc tốt trong đấu tranh, phòng chống tội phạm, tệ nạn xã hội, bảo vệ an ninh trật tự của tổ chức công đoàn và ĐVNLĐ góp phần thực hiện thắng lợi nhiệm vụ chiến lược xây dựng và bảo vệ Tổ quốc trong tình hình mới.</w:t>
      </w:r>
    </w:p>
    <w:p w:rsidR="00CB5F2B" w:rsidRPr="002C5448" w:rsidRDefault="00CB5F2B" w:rsidP="00AE3E26">
      <w:pPr>
        <w:spacing w:before="60" w:after="60"/>
        <w:ind w:right="227" w:firstLine="709"/>
        <w:jc w:val="both"/>
        <w:rPr>
          <w:b/>
          <w:color w:val="000000"/>
          <w:sz w:val="27"/>
          <w:szCs w:val="27"/>
        </w:rPr>
      </w:pPr>
      <w:r w:rsidRPr="002C5448">
        <w:rPr>
          <w:b/>
          <w:color w:val="000000"/>
          <w:sz w:val="27"/>
          <w:szCs w:val="27"/>
        </w:rPr>
        <w:t xml:space="preserve">II. NỘI DUNG </w:t>
      </w:r>
    </w:p>
    <w:p w:rsidR="00CB5F2B" w:rsidRPr="002C5448" w:rsidRDefault="00CB5F2B" w:rsidP="00AE3E26">
      <w:pPr>
        <w:spacing w:before="60" w:after="60"/>
        <w:ind w:right="227" w:firstLine="709"/>
        <w:jc w:val="both"/>
        <w:rPr>
          <w:b/>
          <w:color w:val="000000"/>
          <w:sz w:val="27"/>
          <w:szCs w:val="27"/>
        </w:rPr>
      </w:pPr>
      <w:r w:rsidRPr="002C5448">
        <w:rPr>
          <w:b/>
          <w:color w:val="000000"/>
          <w:sz w:val="27"/>
          <w:szCs w:val="27"/>
        </w:rPr>
        <w:t>1. Tổ chức tuyên truyền, nâng cao nhận thức về công tác phòng, chống tội phạm và tệ nạn xã hội, đảm bảo an ninh trật tự trong tình hình mới cho cán bộ, ĐVNLĐ trong tỉnh</w:t>
      </w:r>
    </w:p>
    <w:p w:rsidR="00CB5F2B" w:rsidRPr="002C5448" w:rsidRDefault="00CB5F2B" w:rsidP="00AE3E26">
      <w:pPr>
        <w:spacing w:before="60" w:after="60"/>
        <w:ind w:right="227" w:firstLine="709"/>
        <w:jc w:val="both"/>
        <w:rPr>
          <w:color w:val="000000"/>
          <w:sz w:val="27"/>
          <w:szCs w:val="27"/>
        </w:rPr>
      </w:pPr>
      <w:r w:rsidRPr="002C5448">
        <w:rPr>
          <w:color w:val="000000"/>
          <w:sz w:val="27"/>
          <w:szCs w:val="27"/>
        </w:rPr>
        <w:t xml:space="preserve">- Tăng cường công tác tuyên truyền, phổ biến các chủ trương, đường lối, chính sách, pháp luật của Đảng, Nhà nước và Bộ Công an về đảm bảo an ninh trật tự và phong trào toàn dân bảo vệ ANTQ, trọng tâm là: Kết luận 44-KL/TW, ngày 22/01/2019 của Ban Bí thư Trung ương Đảng về </w:t>
      </w:r>
      <w:r w:rsidRPr="002C5448">
        <w:rPr>
          <w:color w:val="000000"/>
          <w:sz w:val="27"/>
          <w:szCs w:val="27"/>
          <w:lang w:val="vi-VN"/>
        </w:rPr>
        <w:t>t</w:t>
      </w:r>
      <w:r w:rsidRPr="002C5448">
        <w:rPr>
          <w:color w:val="000000"/>
          <w:sz w:val="27"/>
          <w:szCs w:val="27"/>
        </w:rPr>
        <w:t>iếp tục đẩy mạnh thực hiện Chỉ thị 09-CT/TW, ngày 01/12/2011 của Ban Bí thư khóa XI về tăng cường sự lãnh đạo của Đảng đối với phong trào toàn dân bảo vệ ANTQ; Chỉ thị 03/CT-BCA-V28, ngày 03/6/2016 của Bộ trưởng Bộ Công an về tăng cường công tác xây dựng phong trào toàn dân bảo vệ ANTQ trong tình hình mới.</w:t>
      </w:r>
    </w:p>
    <w:p w:rsidR="00CB5F2B" w:rsidRPr="002C5448" w:rsidRDefault="00CB5F2B" w:rsidP="00AE3E26">
      <w:pPr>
        <w:spacing w:before="60" w:after="60"/>
        <w:ind w:right="227" w:firstLine="709"/>
        <w:jc w:val="both"/>
        <w:rPr>
          <w:color w:val="000000"/>
          <w:sz w:val="27"/>
          <w:szCs w:val="27"/>
        </w:rPr>
      </w:pPr>
      <w:r w:rsidRPr="002C5448">
        <w:rPr>
          <w:color w:val="000000"/>
          <w:sz w:val="27"/>
          <w:szCs w:val="27"/>
        </w:rPr>
        <w:t>- Đẩy mạnh công tác tuyên truyền nhằm nâng cao nhận thức, tinh thần cảnh giác cho ĐVNLĐ trước những âm mưu, thủ đoạn, hoạt động lôi kéo, kích động của các thế lực thù địch, phương thức hoạt động của các loại tội phạm…</w:t>
      </w:r>
    </w:p>
    <w:p w:rsidR="00CB5F2B" w:rsidRPr="002C5448" w:rsidRDefault="00CB5F2B" w:rsidP="00AE3E26">
      <w:pPr>
        <w:spacing w:before="60" w:after="60"/>
        <w:ind w:right="227" w:firstLine="709"/>
        <w:jc w:val="both"/>
        <w:rPr>
          <w:color w:val="000000"/>
          <w:sz w:val="27"/>
          <w:szCs w:val="27"/>
        </w:rPr>
      </w:pPr>
      <w:r w:rsidRPr="002C5448">
        <w:rPr>
          <w:color w:val="000000"/>
          <w:sz w:val="27"/>
          <w:szCs w:val="27"/>
        </w:rPr>
        <w:lastRenderedPageBreak/>
        <w:t>- Vận động cán bộ, ĐVNLĐ chấp hành tốt các chủ trương, đường lối, chính sách, pháp luật của Đảng, Nhà nước. Nâng cao ý thức trong công tác phòng, chống suy thoái về tư tưởng chính trị, đạo đức, lối sống.</w:t>
      </w:r>
    </w:p>
    <w:p w:rsidR="00CB5F2B" w:rsidRPr="002C5448" w:rsidRDefault="00CB5F2B" w:rsidP="00AE3E26">
      <w:pPr>
        <w:spacing w:before="60" w:after="60"/>
        <w:ind w:right="227" w:firstLine="709"/>
        <w:jc w:val="both"/>
        <w:rPr>
          <w:color w:val="000000"/>
          <w:sz w:val="27"/>
          <w:szCs w:val="27"/>
        </w:rPr>
      </w:pPr>
      <w:r w:rsidRPr="002C5448">
        <w:rPr>
          <w:color w:val="000000"/>
          <w:sz w:val="27"/>
          <w:szCs w:val="27"/>
        </w:rPr>
        <w:t>- Thông qua các phương tiện truyền thông tại cơ sở (loa truyền thanh, bảng thông tin nội bộ…), mạng xã hội (facebook, zalo, fanpage…) để cung cấp thông tin về những phương thức, thủ đoạn của các loại tội phạm, kỹ năng phòng ngừa, phát hiện, ngăn chặn tội phạm để ĐVNLĐ cảnh giác, chủ động phòng chống và hỗ trợ các lực lượng chức năng đấu tranh, xử lý tội phạm và tệ nạn xã hội. Tăng cường phối hợp tổ chức truyền thông phòng, chống tội phạm, tệ nạn xã hội, nhất là tại các khu, cụm công nghiệp và nơi tập trung đông</w:t>
      </w:r>
      <w:r w:rsidRPr="002C5448">
        <w:rPr>
          <w:color w:val="000000"/>
          <w:sz w:val="27"/>
          <w:szCs w:val="27"/>
          <w:lang w:val="vi-VN"/>
        </w:rPr>
        <w:t xml:space="preserve"> công nhân, lao động</w:t>
      </w:r>
      <w:r w:rsidRPr="002C5448">
        <w:rPr>
          <w:color w:val="000000"/>
          <w:sz w:val="27"/>
          <w:szCs w:val="27"/>
        </w:rPr>
        <w:t>.</w:t>
      </w:r>
    </w:p>
    <w:p w:rsidR="00CB5F2B" w:rsidRPr="002C5448" w:rsidRDefault="00CB5F2B" w:rsidP="00AE3E26">
      <w:pPr>
        <w:spacing w:before="60" w:after="60"/>
        <w:ind w:right="227" w:firstLine="709"/>
        <w:jc w:val="both"/>
        <w:rPr>
          <w:color w:val="000000"/>
          <w:sz w:val="27"/>
          <w:szCs w:val="27"/>
        </w:rPr>
      </w:pPr>
      <w:r w:rsidRPr="002C5448">
        <w:rPr>
          <w:color w:val="000000"/>
          <w:sz w:val="27"/>
          <w:szCs w:val="27"/>
        </w:rPr>
        <w:t>- Thường xuyên nắm bắt tâm tư, tình cảm, bức xúc của ĐVNLĐ để kịp thời có biện pháp giải quyết không để xảy ra tranh chấp lao động, lãn công, đình công gây phức tạp về an ninh trật tự.</w:t>
      </w:r>
    </w:p>
    <w:p w:rsidR="00CB5F2B" w:rsidRPr="002C5448" w:rsidRDefault="00CB5F2B" w:rsidP="00AE3E26">
      <w:pPr>
        <w:spacing w:before="60" w:after="60"/>
        <w:ind w:right="227" w:firstLine="709"/>
        <w:jc w:val="both"/>
        <w:rPr>
          <w:b/>
          <w:color w:val="000000"/>
          <w:sz w:val="27"/>
          <w:szCs w:val="27"/>
        </w:rPr>
      </w:pPr>
      <w:r w:rsidRPr="002C5448">
        <w:rPr>
          <w:b/>
          <w:color w:val="000000"/>
          <w:sz w:val="27"/>
          <w:szCs w:val="27"/>
        </w:rPr>
        <w:t>2. Phát động phong trào “C</w:t>
      </w:r>
      <w:r w:rsidRPr="002C5448">
        <w:rPr>
          <w:b/>
          <w:color w:val="000000"/>
          <w:sz w:val="27"/>
          <w:szCs w:val="27"/>
          <w:lang w:val="vi-VN"/>
        </w:rPr>
        <w:t>ông nhân, viên chức, lao động</w:t>
      </w:r>
      <w:r w:rsidRPr="002C5448">
        <w:rPr>
          <w:b/>
          <w:color w:val="000000"/>
          <w:sz w:val="27"/>
          <w:szCs w:val="27"/>
        </w:rPr>
        <w:t xml:space="preserve"> tham gia phòng, chống tội phạm và tệ nạn xã hội” gắn với Phong trào “Toàn dân đoàn kết xây dựng đời sống văn hóa”, Phong trào “Toàn dân bảo vệ an ninh Tổ quốc” và các phong trào thi đua khác</w:t>
      </w:r>
    </w:p>
    <w:p w:rsidR="00CB5F2B" w:rsidRPr="002C5448" w:rsidRDefault="00CB5F2B" w:rsidP="00AE3E26">
      <w:pPr>
        <w:spacing w:before="60" w:after="60"/>
        <w:ind w:right="227" w:firstLine="709"/>
        <w:jc w:val="both"/>
        <w:rPr>
          <w:color w:val="000000"/>
          <w:spacing w:val="-2"/>
          <w:sz w:val="27"/>
          <w:szCs w:val="27"/>
        </w:rPr>
      </w:pPr>
      <w:r w:rsidRPr="002C5448">
        <w:rPr>
          <w:color w:val="000000"/>
          <w:spacing w:val="-2"/>
          <w:sz w:val="27"/>
          <w:szCs w:val="27"/>
        </w:rPr>
        <w:t xml:space="preserve">- Hàng năm, các cấp công đoàn trong tỉnh phối hợp xây dựng chương trình, kế hoạch thực hiện Phong trào “Toàn dân bảo vệ an ninh Tổ quốc”, tổ chức Ngày hội “Toàn dân bảo vệ an ninh Tổ quốc” (ngày 19/8) thiết thực, phù hợp với điều kiện cụ thể của địa phương, đơn vị, doanh nghiệp thu hút đông đảo ĐVNLĐ tham gia. </w:t>
      </w:r>
    </w:p>
    <w:p w:rsidR="00CB5F2B" w:rsidRPr="002C5448" w:rsidRDefault="00CB5F2B" w:rsidP="00AE3E26">
      <w:pPr>
        <w:spacing w:before="60" w:after="60"/>
        <w:ind w:right="227" w:firstLine="709"/>
        <w:jc w:val="both"/>
        <w:rPr>
          <w:spacing w:val="-2"/>
          <w:sz w:val="27"/>
          <w:szCs w:val="27"/>
        </w:rPr>
      </w:pPr>
      <w:r w:rsidRPr="002C5448">
        <w:rPr>
          <w:spacing w:val="-2"/>
          <w:sz w:val="27"/>
          <w:szCs w:val="27"/>
        </w:rPr>
        <w:t xml:space="preserve">- Gắn </w:t>
      </w:r>
      <w:r w:rsidRPr="002C5448">
        <w:rPr>
          <w:color w:val="000000"/>
          <w:sz w:val="27"/>
          <w:szCs w:val="27"/>
        </w:rPr>
        <w:t>Phong trào “Toàn dân bảo vệ an ninh Tổ quốc” với thực hiện các phong trào thi đua</w:t>
      </w:r>
      <w:r w:rsidRPr="002C5448">
        <w:rPr>
          <w:spacing w:val="-2"/>
          <w:sz w:val="27"/>
          <w:szCs w:val="27"/>
        </w:rPr>
        <w:t xml:space="preserve"> yêu nước khác của tổ chức công đoàn và các hoạt động chăm lo, bảo vệ quyền, lợi ích hợp pháp, chính đáng của ĐVNLĐ.</w:t>
      </w:r>
    </w:p>
    <w:p w:rsidR="00CB5F2B" w:rsidRPr="002C5448" w:rsidRDefault="00CB5F2B" w:rsidP="00AE3E26">
      <w:pPr>
        <w:spacing w:before="60" w:after="60"/>
        <w:ind w:right="227" w:firstLine="709"/>
        <w:jc w:val="both"/>
        <w:rPr>
          <w:b/>
          <w:spacing w:val="-2"/>
          <w:sz w:val="27"/>
          <w:szCs w:val="27"/>
        </w:rPr>
      </w:pPr>
      <w:r w:rsidRPr="002C5448">
        <w:rPr>
          <w:b/>
          <w:spacing w:val="-2"/>
          <w:sz w:val="27"/>
          <w:szCs w:val="27"/>
        </w:rPr>
        <w:t>3. Tăng cường phối hợp với lực lượng công an trong công tác bảo đảm an ninh, trật tự, chú trọng công tác phòng, chống tội phạm, tệ nạn xã hội và vi phạm pháp luật trong ĐVNLĐ; xây dựng lực lượng nòng cốt đấu tranh, phản bác các quan điểm sai trái chống phá Đảng, Nhà nước của các thế lực thù địch</w:t>
      </w:r>
    </w:p>
    <w:p w:rsidR="00CB5F2B" w:rsidRPr="002C5448" w:rsidRDefault="00CB5F2B" w:rsidP="00AE3E26">
      <w:pPr>
        <w:spacing w:before="60" w:after="60"/>
        <w:ind w:right="227" w:firstLine="709"/>
        <w:jc w:val="both"/>
        <w:rPr>
          <w:spacing w:val="-4"/>
          <w:sz w:val="27"/>
          <w:szCs w:val="27"/>
        </w:rPr>
      </w:pPr>
      <w:r w:rsidRPr="002C5448">
        <w:rPr>
          <w:spacing w:val="-4"/>
          <w:sz w:val="27"/>
          <w:szCs w:val="27"/>
        </w:rPr>
        <w:t>- Thường xuyên cung cấp thông tin về tình hình an ninh trật tự trong ĐVNLĐ cho lực lượng công an. Chú trọng trong công tác xử lý tin báo, tố giác tội phạm, bảo vệ bí mật nhà nước. Phối hợp giải quyết kịp thời, dứt điểm các mâu thuẫn, khiếu kiện, tranh chấp lao động tại cơ sở không để trở thành “điểm nóng” về an ninh trật tự.</w:t>
      </w:r>
    </w:p>
    <w:p w:rsidR="00CB5F2B" w:rsidRPr="002C5448" w:rsidRDefault="00CB5F2B" w:rsidP="00AE3E26">
      <w:pPr>
        <w:spacing w:before="60" w:after="60"/>
        <w:ind w:right="227" w:firstLine="709"/>
        <w:jc w:val="both"/>
        <w:rPr>
          <w:spacing w:val="-2"/>
          <w:sz w:val="27"/>
          <w:szCs w:val="27"/>
        </w:rPr>
      </w:pPr>
      <w:r w:rsidRPr="002C5448">
        <w:rPr>
          <w:spacing w:val="-2"/>
          <w:sz w:val="27"/>
          <w:szCs w:val="27"/>
        </w:rPr>
        <w:t>- Tiếp tục triển khai thực hiện có hiệu quả Quy chế phối hợp số 03/QCPH-BCA-TLĐLĐVN ngày 12/9/2017 giữa Bộ Công an và Tổng LĐLĐ Việt Nam trong công tác đảm bảo an ninh trật tự.</w:t>
      </w:r>
    </w:p>
    <w:p w:rsidR="00CB5F2B" w:rsidRPr="002C5448" w:rsidRDefault="00CB5F2B" w:rsidP="00AE3E26">
      <w:pPr>
        <w:spacing w:before="60" w:after="60"/>
        <w:ind w:right="227" w:firstLine="709"/>
        <w:jc w:val="both"/>
        <w:rPr>
          <w:spacing w:val="-2"/>
          <w:sz w:val="27"/>
          <w:szCs w:val="27"/>
        </w:rPr>
      </w:pPr>
      <w:r w:rsidRPr="002C5448">
        <w:rPr>
          <w:spacing w:val="-2"/>
          <w:sz w:val="27"/>
          <w:szCs w:val="27"/>
        </w:rPr>
        <w:t>- Làm tốt công tác xây dựng lực lượng nòng cốt bảo vệ an ninh trật tự ở cơ sở.</w:t>
      </w:r>
    </w:p>
    <w:p w:rsidR="00CB5F2B" w:rsidRPr="002C5448" w:rsidRDefault="00CB5F2B" w:rsidP="00AE3E26">
      <w:pPr>
        <w:spacing w:before="60" w:after="60"/>
        <w:ind w:right="227" w:firstLine="709"/>
        <w:jc w:val="both"/>
        <w:rPr>
          <w:b/>
          <w:spacing w:val="-6"/>
          <w:sz w:val="27"/>
          <w:szCs w:val="27"/>
        </w:rPr>
      </w:pPr>
      <w:r w:rsidRPr="002C5448">
        <w:rPr>
          <w:b/>
          <w:spacing w:val="-6"/>
          <w:sz w:val="27"/>
          <w:szCs w:val="27"/>
        </w:rPr>
        <w:t>4. Xây dựng, củng cố, nhân rộng các mô hình sáng tạo, hiệu quả trong phong trào toàn dân bảo vệ an ninh Tổ quốc, phòng chống tội phạm, tệ nạn xã hội</w:t>
      </w:r>
    </w:p>
    <w:p w:rsidR="00CB5F2B" w:rsidRPr="002C5448" w:rsidRDefault="00CB5F2B" w:rsidP="00AE3E26">
      <w:pPr>
        <w:spacing w:before="60" w:after="60"/>
        <w:ind w:right="227" w:firstLine="709"/>
        <w:jc w:val="both"/>
        <w:rPr>
          <w:spacing w:val="-4"/>
          <w:sz w:val="27"/>
          <w:szCs w:val="27"/>
          <w:lang w:val="vi-VN"/>
        </w:rPr>
      </w:pPr>
      <w:r w:rsidRPr="002C5448">
        <w:rPr>
          <w:spacing w:val="-4"/>
          <w:sz w:val="27"/>
          <w:szCs w:val="27"/>
        </w:rPr>
        <w:t xml:space="preserve">- Xây dựng, duy trì, nhân rộng các mô hình, điển hình tiên tiến của các cấp công đoàn và ĐVNLĐ trong công tác xây dựng phong trào toàn dân bảo vệ </w:t>
      </w:r>
      <w:r>
        <w:rPr>
          <w:spacing w:val="-4"/>
          <w:sz w:val="27"/>
          <w:szCs w:val="27"/>
          <w:lang w:val="vi-VN"/>
        </w:rPr>
        <w:t>ANTQ</w:t>
      </w:r>
      <w:r w:rsidRPr="002C5448">
        <w:rPr>
          <w:spacing w:val="-4"/>
          <w:sz w:val="27"/>
          <w:szCs w:val="27"/>
        </w:rPr>
        <w:t>, phòng, chống tội phạm và tệ nạn xã hội phù hợp với tình hình cụ thể của địa phương, đơn vị.</w:t>
      </w:r>
    </w:p>
    <w:p w:rsidR="00CB5F2B" w:rsidRPr="002C5448" w:rsidRDefault="00CB5F2B" w:rsidP="00AE3E26">
      <w:pPr>
        <w:spacing w:before="60" w:after="60"/>
        <w:ind w:right="227" w:firstLine="709"/>
        <w:jc w:val="both"/>
        <w:rPr>
          <w:spacing w:val="-2"/>
          <w:sz w:val="27"/>
          <w:szCs w:val="27"/>
        </w:rPr>
      </w:pPr>
      <w:r w:rsidRPr="002C5448">
        <w:rPr>
          <w:spacing w:val="-2"/>
          <w:sz w:val="27"/>
          <w:szCs w:val="27"/>
        </w:rPr>
        <w:t>- Chú trọng xây dựng các mô hình tự phòng, tự quản, tự bảo vệ về an ninh trật tự tại địa phương, đơn vị</w:t>
      </w:r>
      <w:r>
        <w:rPr>
          <w:spacing w:val="-2"/>
          <w:sz w:val="27"/>
          <w:szCs w:val="27"/>
        </w:rPr>
        <w:t xml:space="preserve"> </w:t>
      </w:r>
      <w:r w:rsidRPr="002C5448">
        <w:rPr>
          <w:spacing w:val="-2"/>
          <w:sz w:val="27"/>
          <w:szCs w:val="27"/>
        </w:rPr>
        <w:t>theo hướng dẫn của ngành công an. Tổ chức cho cán bộ, ĐVNLĐ ký cam kết xây dựng cơ quan, đơn vị, doanh nghiệp đạt chuẩn “An toàn về an ninh trật tự”.</w:t>
      </w:r>
    </w:p>
    <w:p w:rsidR="00CB5F2B" w:rsidRPr="002C5448" w:rsidRDefault="00CB5F2B" w:rsidP="00AE3E26">
      <w:pPr>
        <w:spacing w:before="60" w:after="60"/>
        <w:ind w:right="227" w:firstLine="709"/>
        <w:jc w:val="both"/>
        <w:rPr>
          <w:b/>
          <w:spacing w:val="-2"/>
          <w:sz w:val="27"/>
          <w:szCs w:val="27"/>
        </w:rPr>
      </w:pPr>
      <w:r w:rsidRPr="002C5448">
        <w:rPr>
          <w:b/>
          <w:spacing w:val="-2"/>
          <w:sz w:val="27"/>
          <w:szCs w:val="27"/>
        </w:rPr>
        <w:lastRenderedPageBreak/>
        <w:t>III. TỔ CHỨC THỰC HIỆN</w:t>
      </w:r>
    </w:p>
    <w:p w:rsidR="00CB5F2B" w:rsidRPr="002C5448" w:rsidRDefault="00CB5F2B" w:rsidP="00AE3E26">
      <w:pPr>
        <w:spacing w:before="60" w:after="60"/>
        <w:ind w:right="227" w:firstLine="709"/>
        <w:jc w:val="both"/>
        <w:rPr>
          <w:b/>
          <w:spacing w:val="-2"/>
          <w:sz w:val="27"/>
          <w:szCs w:val="27"/>
        </w:rPr>
      </w:pPr>
      <w:r w:rsidRPr="002C5448">
        <w:rPr>
          <w:b/>
          <w:spacing w:val="-2"/>
          <w:sz w:val="27"/>
          <w:szCs w:val="27"/>
        </w:rPr>
        <w:t>1. Liên đoàn Lao động tỉnh</w:t>
      </w:r>
    </w:p>
    <w:p w:rsidR="00CB5F2B" w:rsidRPr="002C5448" w:rsidRDefault="00CB5F2B" w:rsidP="00AE3E26">
      <w:pPr>
        <w:spacing w:before="60" w:after="60"/>
        <w:ind w:right="227" w:firstLine="709"/>
        <w:jc w:val="both"/>
        <w:rPr>
          <w:spacing w:val="-2"/>
          <w:sz w:val="27"/>
          <w:szCs w:val="27"/>
        </w:rPr>
      </w:pPr>
      <w:r w:rsidRPr="002C5448">
        <w:rPr>
          <w:spacing w:val="-2"/>
          <w:sz w:val="27"/>
          <w:szCs w:val="27"/>
        </w:rPr>
        <w:t xml:space="preserve">- Xây dựng Hướng dẫn và phối hợp với Công an tỉnh </w:t>
      </w:r>
      <w:r>
        <w:rPr>
          <w:spacing w:val="-2"/>
          <w:sz w:val="27"/>
          <w:szCs w:val="27"/>
          <w:lang w:val="vi-VN"/>
        </w:rPr>
        <w:t xml:space="preserve">Bình Định </w:t>
      </w:r>
      <w:r w:rsidRPr="002C5448">
        <w:rPr>
          <w:spacing w:val="-2"/>
          <w:sz w:val="27"/>
          <w:szCs w:val="27"/>
        </w:rPr>
        <w:t xml:space="preserve">tổ chức các hoạt động tuyên truyền phòng, chống tội phạm và tệ nạn xã hội, đảm bảo an ninh trật tự trong ĐVNLĐ. </w:t>
      </w:r>
    </w:p>
    <w:p w:rsidR="00CB5F2B" w:rsidRPr="002C5448" w:rsidRDefault="00CB5F2B" w:rsidP="00AE3E26">
      <w:pPr>
        <w:spacing w:before="60" w:after="60"/>
        <w:ind w:right="227" w:firstLine="709"/>
        <w:jc w:val="both"/>
        <w:rPr>
          <w:spacing w:val="-2"/>
          <w:sz w:val="27"/>
          <w:szCs w:val="27"/>
        </w:rPr>
      </w:pPr>
      <w:r w:rsidRPr="002C5448">
        <w:rPr>
          <w:spacing w:val="-2"/>
          <w:sz w:val="27"/>
          <w:szCs w:val="27"/>
        </w:rPr>
        <w:t>- Hàng năm tiến hành lồng ghép tổ chức tổng kết phong trào toàn dân bảo vệ ANTQ, đảm bảo an ninh trật tự trong ĐVNLĐ, biểu dương, khen thưởng các điển hình tiên tiến trong thực hiện phong trào.</w:t>
      </w:r>
    </w:p>
    <w:p w:rsidR="00CB5F2B" w:rsidRPr="002C5448" w:rsidRDefault="00CB5F2B" w:rsidP="00AE3E26">
      <w:pPr>
        <w:spacing w:before="60" w:after="60"/>
        <w:ind w:right="227" w:firstLine="709"/>
        <w:jc w:val="both"/>
        <w:rPr>
          <w:b/>
          <w:spacing w:val="-2"/>
          <w:sz w:val="27"/>
          <w:szCs w:val="27"/>
        </w:rPr>
      </w:pPr>
      <w:r w:rsidRPr="002C5448">
        <w:rPr>
          <w:b/>
          <w:spacing w:val="-2"/>
          <w:sz w:val="27"/>
          <w:szCs w:val="27"/>
        </w:rPr>
        <w:t>2. Liên đoàn lao động các huyện, thị xã, thành phố, công đoàn ngành</w:t>
      </w:r>
    </w:p>
    <w:p w:rsidR="00CB5F2B" w:rsidRPr="002C5448" w:rsidRDefault="00CB5F2B" w:rsidP="00AE3E26">
      <w:pPr>
        <w:spacing w:before="60" w:after="60"/>
        <w:ind w:right="227" w:firstLine="709"/>
        <w:jc w:val="both"/>
        <w:rPr>
          <w:spacing w:val="-2"/>
          <w:sz w:val="27"/>
          <w:szCs w:val="27"/>
        </w:rPr>
      </w:pPr>
      <w:r w:rsidRPr="002C5448">
        <w:rPr>
          <w:spacing w:val="-2"/>
          <w:sz w:val="27"/>
          <w:szCs w:val="27"/>
        </w:rPr>
        <w:t>- Căn cứ vào các nội dung Hướng dẫn này, tổ chức triển khai thực hiện ở địa phương, ngành của mình. Mỗi LĐLĐ cấp huyện, công đoàn ngành xây dựng ít nhất một điển hình về phong trào toàn dân bảo vệ ANTQ. Chỉ đạo các công đoàn cơ sở (CĐCS) trực thuộc phối hợp với thủ trưởng các cơ quan, đơn vị, chủ doanh nghiệp xây dựng các mô hình tự phòng, tự quản, tự bảo vệ về an ninh trật tự, xây dựng cơ quan, đơn vị, doanh nghiệp đạt chuẩn “An toàn về an ninh trật tự”.</w:t>
      </w:r>
    </w:p>
    <w:p w:rsidR="00CB5F2B" w:rsidRPr="002C5448" w:rsidRDefault="00CB5F2B" w:rsidP="00AE3E26">
      <w:pPr>
        <w:spacing w:before="60" w:after="60"/>
        <w:ind w:right="227" w:firstLine="709"/>
        <w:jc w:val="both"/>
        <w:rPr>
          <w:spacing w:val="-2"/>
          <w:sz w:val="27"/>
          <w:szCs w:val="27"/>
        </w:rPr>
      </w:pPr>
      <w:r w:rsidRPr="002C5448">
        <w:rPr>
          <w:spacing w:val="-2"/>
          <w:sz w:val="27"/>
          <w:szCs w:val="27"/>
        </w:rPr>
        <w:t xml:space="preserve">- Tăng cường công tác tuyên truyền bằng hình thức đăng tải tin, bài trên các trang thông tin điện tử, phát trên sóng đài truyền thanh địa phương.  </w:t>
      </w:r>
    </w:p>
    <w:p w:rsidR="00CB5F2B" w:rsidRPr="002C5448" w:rsidRDefault="00CB5F2B" w:rsidP="00AE3E26">
      <w:pPr>
        <w:spacing w:before="60" w:after="60"/>
        <w:ind w:right="227" w:firstLine="709"/>
        <w:jc w:val="both"/>
        <w:rPr>
          <w:spacing w:val="-2"/>
          <w:sz w:val="27"/>
          <w:szCs w:val="27"/>
        </w:rPr>
      </w:pPr>
      <w:r w:rsidRPr="002C5448">
        <w:rPr>
          <w:spacing w:val="-2"/>
          <w:sz w:val="27"/>
          <w:szCs w:val="27"/>
        </w:rPr>
        <w:t>- Định kỳ 6 tháng, 01 năm gửi báo cáo kết quả thực hiện Chương trình về LĐLĐ tỉnh Bình Định (qua Ban Tuyên giáo-Nữ công) trước ngày 15/6 và 15/12 hàng năm.</w:t>
      </w:r>
    </w:p>
    <w:p w:rsidR="00CB5F2B" w:rsidRPr="002C5448" w:rsidRDefault="00CB5F2B" w:rsidP="00AE3E26">
      <w:pPr>
        <w:spacing w:before="60" w:after="60"/>
        <w:ind w:right="227" w:firstLine="709"/>
        <w:jc w:val="both"/>
        <w:rPr>
          <w:b/>
          <w:spacing w:val="-2"/>
          <w:sz w:val="27"/>
          <w:szCs w:val="27"/>
        </w:rPr>
      </w:pPr>
      <w:r w:rsidRPr="002C5448">
        <w:rPr>
          <w:b/>
          <w:spacing w:val="-2"/>
          <w:sz w:val="27"/>
          <w:szCs w:val="27"/>
        </w:rPr>
        <w:t>3. Các công đoàn cơ sở trực thuộc</w:t>
      </w:r>
    </w:p>
    <w:p w:rsidR="00CB5F2B" w:rsidRPr="002C5448" w:rsidRDefault="00CB5F2B" w:rsidP="00AE3E26">
      <w:pPr>
        <w:spacing w:before="60" w:after="60"/>
        <w:ind w:right="227" w:firstLine="709"/>
        <w:jc w:val="both"/>
        <w:rPr>
          <w:spacing w:val="-2"/>
          <w:sz w:val="27"/>
          <w:szCs w:val="27"/>
        </w:rPr>
      </w:pPr>
      <w:r w:rsidRPr="002C5448">
        <w:rPr>
          <w:spacing w:val="-2"/>
          <w:sz w:val="27"/>
          <w:szCs w:val="27"/>
        </w:rPr>
        <w:t xml:space="preserve">Ban </w:t>
      </w:r>
      <w:r w:rsidRPr="002C5448">
        <w:rPr>
          <w:spacing w:val="-2"/>
          <w:sz w:val="27"/>
          <w:szCs w:val="27"/>
          <w:lang w:val="vi-VN"/>
        </w:rPr>
        <w:t>c</w:t>
      </w:r>
      <w:r w:rsidRPr="002C5448">
        <w:rPr>
          <w:spacing w:val="-2"/>
          <w:sz w:val="27"/>
          <w:szCs w:val="27"/>
        </w:rPr>
        <w:t xml:space="preserve">hấp hành CĐCS phối hợp với thủ trưởng cơ quan, đơn vị, chủ doanh nghiệp tổ chức tuyên truyền, phổ biến, </w:t>
      </w:r>
      <w:r w:rsidRPr="002C5448">
        <w:rPr>
          <w:color w:val="000000"/>
          <w:sz w:val="27"/>
          <w:szCs w:val="27"/>
        </w:rPr>
        <w:t>nâng cao nhận thức về công tác phòng, chống tội phạm và tệ nạn xã hội, đảm bảo an ninh trật tự cho cán bộ, ĐVNLĐ</w:t>
      </w:r>
      <w:r w:rsidRPr="002C5448">
        <w:rPr>
          <w:color w:val="000000"/>
          <w:sz w:val="27"/>
          <w:szCs w:val="27"/>
          <w:lang w:val="vi-VN"/>
        </w:rPr>
        <w:t xml:space="preserve">; </w:t>
      </w:r>
      <w:r w:rsidRPr="002C5448">
        <w:rPr>
          <w:color w:val="000000"/>
          <w:sz w:val="27"/>
          <w:szCs w:val="27"/>
        </w:rPr>
        <w:t xml:space="preserve">xây dựng </w:t>
      </w:r>
      <w:r w:rsidRPr="002C5448">
        <w:rPr>
          <w:spacing w:val="-2"/>
          <w:sz w:val="27"/>
          <w:szCs w:val="27"/>
        </w:rPr>
        <w:t>các mô hình tự phòng, tự quản, tự bảo vệ về an ninh trật tự tại cơ quan, đơn vị, doanh nghiệp theo hướng dẫn của cơ quan công an.</w:t>
      </w:r>
    </w:p>
    <w:p w:rsidR="00CB5F2B" w:rsidRPr="002C5448" w:rsidRDefault="00CB5F2B" w:rsidP="00AE3E26">
      <w:pPr>
        <w:spacing w:before="60" w:after="60"/>
        <w:ind w:right="227" w:firstLine="709"/>
        <w:jc w:val="both"/>
        <w:rPr>
          <w:spacing w:val="-2"/>
          <w:sz w:val="27"/>
          <w:szCs w:val="27"/>
          <w:lang w:val="vi-VN"/>
        </w:rPr>
      </w:pPr>
      <w:r w:rsidRPr="002C5448">
        <w:rPr>
          <w:spacing w:val="-2"/>
          <w:sz w:val="27"/>
          <w:szCs w:val="27"/>
        </w:rPr>
        <w:t>Việc triển khai xây dựng Phong trào Toàn dân bảo vệ ANTQ trong ĐVNLĐ có ý nghĩa quan trọng trong việc bảo vệ an ninh, an toàn đối với người lao động, góp phần xây dựng tổ chức công đoàn vững mạnh. Ban Thường vụ LĐLĐ tỉnh đề nghị các cấp công đoàn trong tỉnh triển khai thực hiện nghiêm túc.</w:t>
      </w:r>
    </w:p>
    <w:p w:rsidR="00CB5F2B" w:rsidRPr="004550B7" w:rsidRDefault="00CB5F2B" w:rsidP="00AE3E26">
      <w:pPr>
        <w:spacing w:before="60" w:after="60"/>
        <w:ind w:right="227" w:firstLine="709"/>
        <w:jc w:val="both"/>
        <w:rPr>
          <w:spacing w:val="-2"/>
          <w:sz w:val="36"/>
          <w:szCs w:val="36"/>
          <w:lang w:val="vi-VN"/>
        </w:rPr>
      </w:pPr>
    </w:p>
    <w:tbl>
      <w:tblPr>
        <w:tblW w:w="9452" w:type="dxa"/>
        <w:jc w:val="center"/>
        <w:tblInd w:w="471" w:type="dxa"/>
        <w:tblCellMar>
          <w:left w:w="57" w:type="dxa"/>
          <w:right w:w="57" w:type="dxa"/>
        </w:tblCellMar>
        <w:tblLook w:val="01E0" w:firstRow="1" w:lastRow="1" w:firstColumn="1" w:lastColumn="1" w:noHBand="0" w:noVBand="0"/>
      </w:tblPr>
      <w:tblGrid>
        <w:gridCol w:w="4611"/>
        <w:gridCol w:w="4841"/>
      </w:tblGrid>
      <w:tr w:rsidR="00CB5F2B" w:rsidRPr="005C0791" w:rsidTr="00CB5F2B">
        <w:trPr>
          <w:trHeight w:val="64"/>
          <w:jc w:val="center"/>
        </w:trPr>
        <w:tc>
          <w:tcPr>
            <w:tcW w:w="4611" w:type="dxa"/>
          </w:tcPr>
          <w:p w:rsidR="00CB5F2B" w:rsidRPr="005C0791" w:rsidRDefault="00CB5F2B" w:rsidP="00CB5F2B">
            <w:pPr>
              <w:rPr>
                <w:sz w:val="20"/>
                <w:szCs w:val="20"/>
              </w:rPr>
            </w:pPr>
          </w:p>
        </w:tc>
        <w:tc>
          <w:tcPr>
            <w:tcW w:w="4841" w:type="dxa"/>
            <w:shd w:val="clear" w:color="auto" w:fill="auto"/>
          </w:tcPr>
          <w:p w:rsidR="00CB5F2B" w:rsidRPr="00EB7EF3" w:rsidRDefault="00CB5F2B" w:rsidP="00AE3E26">
            <w:pPr>
              <w:jc w:val="center"/>
              <w:rPr>
                <w:b/>
                <w:sz w:val="26"/>
                <w:szCs w:val="26"/>
              </w:rPr>
            </w:pPr>
            <w:r w:rsidRPr="00EB7EF3">
              <w:rPr>
                <w:b/>
                <w:sz w:val="26"/>
                <w:szCs w:val="26"/>
              </w:rPr>
              <w:t>TM. BAN THƯỜNG VỤ</w:t>
            </w:r>
          </w:p>
        </w:tc>
      </w:tr>
      <w:tr w:rsidR="00CB5F2B" w:rsidRPr="005C0791" w:rsidTr="00CB5F2B">
        <w:trPr>
          <w:trHeight w:val="967"/>
          <w:jc w:val="center"/>
        </w:trPr>
        <w:tc>
          <w:tcPr>
            <w:tcW w:w="4611" w:type="dxa"/>
          </w:tcPr>
          <w:p w:rsidR="00CB5F2B" w:rsidRPr="005C0791" w:rsidRDefault="00CB5F2B" w:rsidP="00CB5F2B">
            <w:pPr>
              <w:rPr>
                <w:b/>
                <w:i/>
                <w:sz w:val="16"/>
                <w:szCs w:val="20"/>
              </w:rPr>
            </w:pPr>
            <w:r w:rsidRPr="005C0791">
              <w:rPr>
                <w:b/>
                <w:i/>
                <w:sz w:val="24"/>
                <w:szCs w:val="20"/>
              </w:rPr>
              <w:t>Nơi nhận:</w:t>
            </w:r>
          </w:p>
          <w:p w:rsidR="00CB5F2B" w:rsidRDefault="00CB5F2B" w:rsidP="00CB5F2B">
            <w:pPr>
              <w:rPr>
                <w:sz w:val="22"/>
                <w:szCs w:val="20"/>
              </w:rPr>
            </w:pPr>
            <w:r>
              <w:rPr>
                <w:sz w:val="22"/>
                <w:szCs w:val="20"/>
              </w:rPr>
              <w:t>- Tổng LĐLĐ Việt Nam;</w:t>
            </w:r>
          </w:p>
          <w:p w:rsidR="00CB5F2B" w:rsidRDefault="00CB5F2B" w:rsidP="00CB5F2B">
            <w:pPr>
              <w:rPr>
                <w:sz w:val="22"/>
                <w:szCs w:val="20"/>
              </w:rPr>
            </w:pPr>
            <w:r w:rsidRPr="00DA2AD9">
              <w:rPr>
                <w:sz w:val="22"/>
                <w:szCs w:val="20"/>
              </w:rPr>
              <w:t>- Ban Chỉ đạo 138 Công an tỉnh;</w:t>
            </w:r>
          </w:p>
          <w:p w:rsidR="00CB5F2B" w:rsidRDefault="00CB5F2B" w:rsidP="00CB5F2B">
            <w:pPr>
              <w:rPr>
                <w:sz w:val="22"/>
                <w:szCs w:val="20"/>
              </w:rPr>
            </w:pPr>
            <w:r w:rsidRPr="005C0791">
              <w:rPr>
                <w:sz w:val="22"/>
                <w:szCs w:val="20"/>
              </w:rPr>
              <w:t>- LĐLĐ</w:t>
            </w:r>
            <w:r>
              <w:rPr>
                <w:sz w:val="22"/>
                <w:szCs w:val="20"/>
              </w:rPr>
              <w:t xml:space="preserve"> các huyện, TX, TP,</w:t>
            </w:r>
            <w:r>
              <w:rPr>
                <w:sz w:val="22"/>
                <w:szCs w:val="20"/>
                <w:lang w:val="vi-VN"/>
              </w:rPr>
              <w:t xml:space="preserve"> </w:t>
            </w:r>
            <w:r w:rsidR="00AE3E26">
              <w:rPr>
                <w:sz w:val="22"/>
                <w:szCs w:val="20"/>
              </w:rPr>
              <w:t>CĐN</w:t>
            </w:r>
            <w:r>
              <w:rPr>
                <w:sz w:val="22"/>
                <w:szCs w:val="20"/>
              </w:rPr>
              <w:t>;</w:t>
            </w:r>
          </w:p>
          <w:p w:rsidR="00CB5F2B" w:rsidRPr="005C0791" w:rsidRDefault="00CB5F2B" w:rsidP="00CB5F2B">
            <w:pPr>
              <w:rPr>
                <w:sz w:val="22"/>
                <w:szCs w:val="20"/>
              </w:rPr>
            </w:pPr>
            <w:r>
              <w:rPr>
                <w:sz w:val="22"/>
                <w:szCs w:val="20"/>
              </w:rPr>
              <w:t xml:space="preserve">- Các CĐCS trực thuộc LĐLĐ tỉnh; </w:t>
            </w:r>
          </w:p>
          <w:p w:rsidR="00CB5F2B" w:rsidRPr="005C0791" w:rsidRDefault="00CB5F2B" w:rsidP="00CB5F2B">
            <w:pPr>
              <w:rPr>
                <w:sz w:val="22"/>
                <w:szCs w:val="20"/>
              </w:rPr>
            </w:pPr>
            <w:r w:rsidRPr="005C0791">
              <w:rPr>
                <w:sz w:val="22"/>
                <w:szCs w:val="20"/>
              </w:rPr>
              <w:t xml:space="preserve">- Lưu: VT, </w:t>
            </w:r>
            <w:r>
              <w:rPr>
                <w:sz w:val="22"/>
                <w:szCs w:val="20"/>
              </w:rPr>
              <w:t xml:space="preserve">Ban </w:t>
            </w:r>
            <w:r w:rsidRPr="005C0791">
              <w:rPr>
                <w:sz w:val="22"/>
                <w:szCs w:val="20"/>
              </w:rPr>
              <w:t>TG</w:t>
            </w:r>
            <w:r>
              <w:rPr>
                <w:sz w:val="22"/>
                <w:szCs w:val="20"/>
              </w:rPr>
              <w:t>-NC</w:t>
            </w:r>
            <w:r w:rsidRPr="005C0791">
              <w:rPr>
                <w:sz w:val="22"/>
                <w:szCs w:val="20"/>
              </w:rPr>
              <w:t>.</w:t>
            </w:r>
          </w:p>
          <w:p w:rsidR="00CB5F2B" w:rsidRPr="005C0791" w:rsidRDefault="00CB5F2B" w:rsidP="00CB5F2B">
            <w:pPr>
              <w:rPr>
                <w:b/>
                <w:sz w:val="20"/>
                <w:szCs w:val="20"/>
                <w:u w:val="single"/>
              </w:rPr>
            </w:pPr>
          </w:p>
        </w:tc>
        <w:tc>
          <w:tcPr>
            <w:tcW w:w="4841" w:type="dxa"/>
            <w:shd w:val="clear" w:color="auto" w:fill="auto"/>
          </w:tcPr>
          <w:p w:rsidR="00CB5F2B" w:rsidRPr="00EB7EF3" w:rsidRDefault="00CB5F2B" w:rsidP="00AE3E26">
            <w:pPr>
              <w:jc w:val="center"/>
              <w:rPr>
                <w:b/>
                <w:sz w:val="26"/>
                <w:szCs w:val="26"/>
              </w:rPr>
            </w:pPr>
            <w:r w:rsidRPr="00EB7EF3">
              <w:rPr>
                <w:b/>
                <w:sz w:val="26"/>
                <w:szCs w:val="26"/>
              </w:rPr>
              <w:t>PHÓ CHỦ TỊCH</w:t>
            </w:r>
          </w:p>
          <w:p w:rsidR="00CB5F2B" w:rsidRPr="006C6470" w:rsidRDefault="006C6470" w:rsidP="00AE3E26">
            <w:pPr>
              <w:jc w:val="center"/>
              <w:rPr>
                <w:sz w:val="26"/>
                <w:szCs w:val="26"/>
              </w:rPr>
            </w:pPr>
            <w:r w:rsidRPr="006C6470">
              <w:rPr>
                <w:sz w:val="26"/>
                <w:szCs w:val="26"/>
              </w:rPr>
              <w:t>(Đã k</w:t>
            </w:r>
            <w:bookmarkStart w:id="0" w:name="_GoBack"/>
            <w:bookmarkEnd w:id="0"/>
            <w:r w:rsidRPr="006C6470">
              <w:rPr>
                <w:sz w:val="26"/>
                <w:szCs w:val="26"/>
              </w:rPr>
              <w:t>ý)</w:t>
            </w:r>
          </w:p>
          <w:p w:rsidR="00AE3E26" w:rsidRPr="00AE3E26" w:rsidRDefault="00AE3E26" w:rsidP="00AE3E26">
            <w:pPr>
              <w:jc w:val="center"/>
              <w:rPr>
                <w:b/>
                <w:sz w:val="40"/>
                <w:szCs w:val="40"/>
              </w:rPr>
            </w:pPr>
          </w:p>
          <w:p w:rsidR="00CB5F2B" w:rsidRPr="00EB7EF3" w:rsidRDefault="00CB5F2B" w:rsidP="00AE3E26">
            <w:pPr>
              <w:jc w:val="center"/>
              <w:rPr>
                <w:b/>
                <w:sz w:val="26"/>
                <w:szCs w:val="26"/>
              </w:rPr>
            </w:pPr>
            <w:r w:rsidRPr="00EB7EF3">
              <w:rPr>
                <w:b/>
                <w:sz w:val="26"/>
                <w:szCs w:val="26"/>
              </w:rPr>
              <w:t>Lê Từ Bình</w:t>
            </w:r>
          </w:p>
        </w:tc>
      </w:tr>
    </w:tbl>
    <w:p w:rsidR="00CB5F2B" w:rsidRDefault="00CB5F2B"/>
    <w:tbl>
      <w:tblPr>
        <w:tblW w:w="9840" w:type="dxa"/>
        <w:jc w:val="center"/>
        <w:tblInd w:w="-252" w:type="dxa"/>
        <w:tblCellMar>
          <w:left w:w="28" w:type="dxa"/>
          <w:right w:w="28" w:type="dxa"/>
        </w:tblCellMar>
        <w:tblLook w:val="01E0" w:firstRow="1" w:lastRow="1" w:firstColumn="1" w:lastColumn="1" w:noHBand="0" w:noVBand="0"/>
      </w:tblPr>
      <w:tblGrid>
        <w:gridCol w:w="4845"/>
        <w:gridCol w:w="4995"/>
      </w:tblGrid>
      <w:tr w:rsidR="00E208DD" w:rsidRPr="00022B37" w:rsidTr="00CB5F2B">
        <w:trPr>
          <w:trHeight w:val="349"/>
          <w:jc w:val="center"/>
        </w:trPr>
        <w:tc>
          <w:tcPr>
            <w:tcW w:w="4845" w:type="dxa"/>
            <w:vAlign w:val="center"/>
          </w:tcPr>
          <w:p w:rsidR="00E208DD" w:rsidRPr="00022B37" w:rsidRDefault="00E208DD" w:rsidP="00CB5F2B">
            <w:pPr>
              <w:jc w:val="center"/>
              <w:rPr>
                <w:spacing w:val="-6"/>
                <w:sz w:val="26"/>
                <w:szCs w:val="24"/>
              </w:rPr>
            </w:pPr>
          </w:p>
        </w:tc>
        <w:tc>
          <w:tcPr>
            <w:tcW w:w="4995" w:type="dxa"/>
            <w:vAlign w:val="center"/>
          </w:tcPr>
          <w:p w:rsidR="00E208DD" w:rsidRPr="00022B37" w:rsidRDefault="00E208DD" w:rsidP="00CB5F2B">
            <w:pPr>
              <w:jc w:val="center"/>
              <w:rPr>
                <w:b/>
                <w:spacing w:val="-4"/>
                <w:sz w:val="24"/>
                <w:szCs w:val="24"/>
              </w:rPr>
            </w:pPr>
          </w:p>
        </w:tc>
      </w:tr>
      <w:tr w:rsidR="00E208DD" w:rsidRPr="00022B37" w:rsidTr="00CB5F2B">
        <w:trPr>
          <w:jc w:val="center"/>
        </w:trPr>
        <w:tc>
          <w:tcPr>
            <w:tcW w:w="4845" w:type="dxa"/>
            <w:vAlign w:val="center"/>
          </w:tcPr>
          <w:p w:rsidR="00E208DD" w:rsidRPr="00022B37" w:rsidRDefault="00E208DD" w:rsidP="00CB5F2B">
            <w:pPr>
              <w:rPr>
                <w:sz w:val="26"/>
              </w:rPr>
            </w:pPr>
          </w:p>
        </w:tc>
        <w:tc>
          <w:tcPr>
            <w:tcW w:w="4995" w:type="dxa"/>
            <w:vAlign w:val="center"/>
          </w:tcPr>
          <w:p w:rsidR="00E208DD" w:rsidRPr="00022B37" w:rsidRDefault="00E208DD" w:rsidP="00CB5F2B">
            <w:pPr>
              <w:jc w:val="center"/>
              <w:rPr>
                <w:i/>
                <w:sz w:val="26"/>
              </w:rPr>
            </w:pPr>
          </w:p>
        </w:tc>
      </w:tr>
      <w:tr w:rsidR="00E208DD" w:rsidRPr="00022B37" w:rsidTr="00CB5F2B">
        <w:trPr>
          <w:jc w:val="center"/>
        </w:trPr>
        <w:tc>
          <w:tcPr>
            <w:tcW w:w="4845" w:type="dxa"/>
          </w:tcPr>
          <w:p w:rsidR="00E208DD" w:rsidRPr="00022B37" w:rsidRDefault="00E208DD" w:rsidP="00CB5F2B">
            <w:pPr>
              <w:jc w:val="center"/>
              <w:rPr>
                <w:sz w:val="10"/>
                <w:szCs w:val="10"/>
              </w:rPr>
            </w:pPr>
          </w:p>
        </w:tc>
        <w:tc>
          <w:tcPr>
            <w:tcW w:w="4995" w:type="dxa"/>
          </w:tcPr>
          <w:p w:rsidR="00E208DD" w:rsidRPr="00022B37" w:rsidRDefault="00E208DD" w:rsidP="00CB5F2B">
            <w:pPr>
              <w:jc w:val="center"/>
              <w:rPr>
                <w:i/>
                <w:sz w:val="10"/>
                <w:szCs w:val="10"/>
              </w:rPr>
            </w:pPr>
          </w:p>
        </w:tc>
      </w:tr>
      <w:tr w:rsidR="00E208DD" w:rsidRPr="00022B37" w:rsidTr="00CB5F2B">
        <w:trPr>
          <w:jc w:val="center"/>
        </w:trPr>
        <w:tc>
          <w:tcPr>
            <w:tcW w:w="4845" w:type="dxa"/>
          </w:tcPr>
          <w:p w:rsidR="00E208DD" w:rsidRPr="00022B37" w:rsidRDefault="00E208DD" w:rsidP="00E208DD">
            <w:pPr>
              <w:jc w:val="center"/>
              <w:rPr>
                <w:sz w:val="26"/>
              </w:rPr>
            </w:pPr>
          </w:p>
        </w:tc>
        <w:tc>
          <w:tcPr>
            <w:tcW w:w="4995" w:type="dxa"/>
          </w:tcPr>
          <w:p w:rsidR="00E208DD" w:rsidRPr="00022B37" w:rsidRDefault="00E208DD" w:rsidP="00387C8B">
            <w:pPr>
              <w:jc w:val="center"/>
              <w:rPr>
                <w:i/>
                <w:sz w:val="26"/>
              </w:rPr>
            </w:pPr>
          </w:p>
        </w:tc>
      </w:tr>
    </w:tbl>
    <w:p w:rsidR="00373AC1" w:rsidRDefault="00373AC1" w:rsidP="0045085A">
      <w:pPr>
        <w:spacing w:before="120"/>
        <w:ind w:firstLine="709"/>
        <w:jc w:val="both"/>
        <w:rPr>
          <w:spacing w:val="-2"/>
        </w:rPr>
      </w:pPr>
    </w:p>
    <w:p w:rsidR="00084BE9" w:rsidRDefault="00084BE9">
      <w:pPr>
        <w:rPr>
          <w:color w:val="000000"/>
          <w:szCs w:val="28"/>
        </w:rPr>
      </w:pPr>
    </w:p>
    <w:sectPr w:rsidR="00084BE9" w:rsidSect="00993437">
      <w:footerReference w:type="default" r:id="rId8"/>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92" w:rsidRDefault="00404492" w:rsidP="00976848">
      <w:r>
        <w:separator/>
      </w:r>
    </w:p>
  </w:endnote>
  <w:endnote w:type="continuationSeparator" w:id="0">
    <w:p w:rsidR="00404492" w:rsidRDefault="00404492" w:rsidP="0097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230228"/>
      <w:docPartObj>
        <w:docPartGallery w:val="Page Numbers (Bottom of Page)"/>
        <w:docPartUnique/>
      </w:docPartObj>
    </w:sdtPr>
    <w:sdtEndPr>
      <w:rPr>
        <w:noProof/>
      </w:rPr>
    </w:sdtEndPr>
    <w:sdtContent>
      <w:p w:rsidR="00CB5F2B" w:rsidRPr="00B22855" w:rsidRDefault="00CB5F2B" w:rsidP="00B22855">
        <w:pPr>
          <w:pStyle w:val="Footer"/>
          <w:jc w:val="right"/>
        </w:pPr>
        <w:r>
          <w:fldChar w:fldCharType="begin"/>
        </w:r>
        <w:r>
          <w:instrText xml:space="preserve"> PAGE   \* MERGEFORMAT </w:instrText>
        </w:r>
        <w:r>
          <w:fldChar w:fldCharType="separate"/>
        </w:r>
        <w:r w:rsidR="006C647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92" w:rsidRDefault="00404492" w:rsidP="00976848">
      <w:r>
        <w:separator/>
      </w:r>
    </w:p>
  </w:footnote>
  <w:footnote w:type="continuationSeparator" w:id="0">
    <w:p w:rsidR="00404492" w:rsidRDefault="00404492" w:rsidP="00976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DD"/>
    <w:rsid w:val="00000B6A"/>
    <w:rsid w:val="0000369B"/>
    <w:rsid w:val="00011E21"/>
    <w:rsid w:val="00013A8A"/>
    <w:rsid w:val="00025E6A"/>
    <w:rsid w:val="00026386"/>
    <w:rsid w:val="00054AA0"/>
    <w:rsid w:val="00054EEC"/>
    <w:rsid w:val="0007671D"/>
    <w:rsid w:val="00084BE9"/>
    <w:rsid w:val="00085B9F"/>
    <w:rsid w:val="000934B7"/>
    <w:rsid w:val="00093925"/>
    <w:rsid w:val="000A5AA7"/>
    <w:rsid w:val="000C2757"/>
    <w:rsid w:val="000F0F35"/>
    <w:rsid w:val="000F763C"/>
    <w:rsid w:val="0013006F"/>
    <w:rsid w:val="001353E4"/>
    <w:rsid w:val="001458C1"/>
    <w:rsid w:val="00194F18"/>
    <w:rsid w:val="001A7943"/>
    <w:rsid w:val="002019B4"/>
    <w:rsid w:val="00206CF7"/>
    <w:rsid w:val="00222C55"/>
    <w:rsid w:val="00232136"/>
    <w:rsid w:val="00256D5E"/>
    <w:rsid w:val="00272A5B"/>
    <w:rsid w:val="002761CC"/>
    <w:rsid w:val="002842B1"/>
    <w:rsid w:val="002947EC"/>
    <w:rsid w:val="002B5C47"/>
    <w:rsid w:val="002C5448"/>
    <w:rsid w:val="002D11BF"/>
    <w:rsid w:val="002F5934"/>
    <w:rsid w:val="00304A79"/>
    <w:rsid w:val="00323A0E"/>
    <w:rsid w:val="00326BFD"/>
    <w:rsid w:val="003537A7"/>
    <w:rsid w:val="003736E9"/>
    <w:rsid w:val="00373AC1"/>
    <w:rsid w:val="00387C8B"/>
    <w:rsid w:val="00401E97"/>
    <w:rsid w:val="00404492"/>
    <w:rsid w:val="00410AC6"/>
    <w:rsid w:val="004276DE"/>
    <w:rsid w:val="004475E8"/>
    <w:rsid w:val="0045085A"/>
    <w:rsid w:val="004550B7"/>
    <w:rsid w:val="00462BD3"/>
    <w:rsid w:val="00470149"/>
    <w:rsid w:val="00526B7F"/>
    <w:rsid w:val="0054695E"/>
    <w:rsid w:val="00552EB2"/>
    <w:rsid w:val="00555C4F"/>
    <w:rsid w:val="005576C2"/>
    <w:rsid w:val="0056180F"/>
    <w:rsid w:val="005A0808"/>
    <w:rsid w:val="005B0417"/>
    <w:rsid w:val="005D5476"/>
    <w:rsid w:val="005E12AC"/>
    <w:rsid w:val="005E1DC8"/>
    <w:rsid w:val="005E3211"/>
    <w:rsid w:val="006019B1"/>
    <w:rsid w:val="00604E51"/>
    <w:rsid w:val="006264B0"/>
    <w:rsid w:val="00643C98"/>
    <w:rsid w:val="00657AF1"/>
    <w:rsid w:val="00662FA3"/>
    <w:rsid w:val="006C6470"/>
    <w:rsid w:val="007E56AE"/>
    <w:rsid w:val="00825F12"/>
    <w:rsid w:val="008344F9"/>
    <w:rsid w:val="00842DB4"/>
    <w:rsid w:val="0086049F"/>
    <w:rsid w:val="00865365"/>
    <w:rsid w:val="0087624A"/>
    <w:rsid w:val="00876E23"/>
    <w:rsid w:val="008910DC"/>
    <w:rsid w:val="00895CE1"/>
    <w:rsid w:val="008A61BF"/>
    <w:rsid w:val="008D4861"/>
    <w:rsid w:val="008E60AD"/>
    <w:rsid w:val="00912E52"/>
    <w:rsid w:val="00915ED9"/>
    <w:rsid w:val="009302F4"/>
    <w:rsid w:val="00941AB2"/>
    <w:rsid w:val="00950D29"/>
    <w:rsid w:val="00976848"/>
    <w:rsid w:val="0098223A"/>
    <w:rsid w:val="00993437"/>
    <w:rsid w:val="009A7930"/>
    <w:rsid w:val="009B20BE"/>
    <w:rsid w:val="00A11CF6"/>
    <w:rsid w:val="00A17164"/>
    <w:rsid w:val="00A271BC"/>
    <w:rsid w:val="00A4292C"/>
    <w:rsid w:val="00AC18DF"/>
    <w:rsid w:val="00AE3E26"/>
    <w:rsid w:val="00B07FB0"/>
    <w:rsid w:val="00B17BC8"/>
    <w:rsid w:val="00B22855"/>
    <w:rsid w:val="00B32808"/>
    <w:rsid w:val="00B32DCF"/>
    <w:rsid w:val="00B50A4A"/>
    <w:rsid w:val="00B72A98"/>
    <w:rsid w:val="00B738C8"/>
    <w:rsid w:val="00BC6D10"/>
    <w:rsid w:val="00BD105F"/>
    <w:rsid w:val="00BD6E7A"/>
    <w:rsid w:val="00BE7B9F"/>
    <w:rsid w:val="00C12FF4"/>
    <w:rsid w:val="00C211AA"/>
    <w:rsid w:val="00C26A9D"/>
    <w:rsid w:val="00C83068"/>
    <w:rsid w:val="00C978A5"/>
    <w:rsid w:val="00CB5F2B"/>
    <w:rsid w:val="00CB686C"/>
    <w:rsid w:val="00CE5970"/>
    <w:rsid w:val="00CF04D5"/>
    <w:rsid w:val="00CF5803"/>
    <w:rsid w:val="00D636EB"/>
    <w:rsid w:val="00D877B0"/>
    <w:rsid w:val="00DA2AD9"/>
    <w:rsid w:val="00DB5A4A"/>
    <w:rsid w:val="00DB7359"/>
    <w:rsid w:val="00DD42FD"/>
    <w:rsid w:val="00E208DD"/>
    <w:rsid w:val="00E24C77"/>
    <w:rsid w:val="00E83AA3"/>
    <w:rsid w:val="00EA3B99"/>
    <w:rsid w:val="00EA53E6"/>
    <w:rsid w:val="00EB7EF3"/>
    <w:rsid w:val="00EC5AC1"/>
    <w:rsid w:val="00EE666A"/>
    <w:rsid w:val="00EF5880"/>
    <w:rsid w:val="00F071EC"/>
    <w:rsid w:val="00F237E3"/>
    <w:rsid w:val="00F251FB"/>
    <w:rsid w:val="00F43B1A"/>
    <w:rsid w:val="00F45DED"/>
    <w:rsid w:val="00F553DB"/>
    <w:rsid w:val="00F634EA"/>
    <w:rsid w:val="00FB4D55"/>
    <w:rsid w:val="00FF13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DD"/>
    <w:pPr>
      <w:spacing w:after="0" w:line="240" w:lineRule="auto"/>
    </w:pPr>
    <w:rPr>
      <w:rFonts w:eastAsia="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8A"/>
    <w:pPr>
      <w:ind w:left="720"/>
      <w:contextualSpacing/>
    </w:pPr>
  </w:style>
  <w:style w:type="paragraph" w:styleId="Header">
    <w:name w:val="header"/>
    <w:basedOn w:val="Normal"/>
    <w:link w:val="HeaderChar"/>
    <w:uiPriority w:val="99"/>
    <w:unhideWhenUsed/>
    <w:rsid w:val="00976848"/>
    <w:pPr>
      <w:tabs>
        <w:tab w:val="center" w:pos="4680"/>
        <w:tab w:val="right" w:pos="9360"/>
      </w:tabs>
    </w:pPr>
  </w:style>
  <w:style w:type="character" w:customStyle="1" w:styleId="HeaderChar">
    <w:name w:val="Header Char"/>
    <w:basedOn w:val="DefaultParagraphFont"/>
    <w:link w:val="Header"/>
    <w:uiPriority w:val="99"/>
    <w:rsid w:val="00976848"/>
    <w:rPr>
      <w:rFonts w:eastAsia="Arial"/>
      <w:szCs w:val="22"/>
    </w:rPr>
  </w:style>
  <w:style w:type="paragraph" w:styleId="Footer">
    <w:name w:val="footer"/>
    <w:basedOn w:val="Normal"/>
    <w:link w:val="FooterChar"/>
    <w:uiPriority w:val="99"/>
    <w:unhideWhenUsed/>
    <w:rsid w:val="00976848"/>
    <w:pPr>
      <w:tabs>
        <w:tab w:val="center" w:pos="4680"/>
        <w:tab w:val="right" w:pos="9360"/>
      </w:tabs>
    </w:pPr>
  </w:style>
  <w:style w:type="character" w:customStyle="1" w:styleId="FooterChar">
    <w:name w:val="Footer Char"/>
    <w:basedOn w:val="DefaultParagraphFont"/>
    <w:link w:val="Footer"/>
    <w:uiPriority w:val="99"/>
    <w:rsid w:val="00976848"/>
    <w:rPr>
      <w:rFonts w:eastAsia="Arial"/>
      <w:szCs w:val="22"/>
    </w:rPr>
  </w:style>
  <w:style w:type="paragraph" w:styleId="NormalWeb">
    <w:name w:val="Normal (Web)"/>
    <w:basedOn w:val="Normal"/>
    <w:uiPriority w:val="99"/>
    <w:unhideWhenUsed/>
    <w:rsid w:val="00CB5F2B"/>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DD"/>
    <w:pPr>
      <w:spacing w:after="0" w:line="240" w:lineRule="auto"/>
    </w:pPr>
    <w:rPr>
      <w:rFonts w:eastAsia="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8A"/>
    <w:pPr>
      <w:ind w:left="720"/>
      <w:contextualSpacing/>
    </w:pPr>
  </w:style>
  <w:style w:type="paragraph" w:styleId="Header">
    <w:name w:val="header"/>
    <w:basedOn w:val="Normal"/>
    <w:link w:val="HeaderChar"/>
    <w:uiPriority w:val="99"/>
    <w:unhideWhenUsed/>
    <w:rsid w:val="00976848"/>
    <w:pPr>
      <w:tabs>
        <w:tab w:val="center" w:pos="4680"/>
        <w:tab w:val="right" w:pos="9360"/>
      </w:tabs>
    </w:pPr>
  </w:style>
  <w:style w:type="character" w:customStyle="1" w:styleId="HeaderChar">
    <w:name w:val="Header Char"/>
    <w:basedOn w:val="DefaultParagraphFont"/>
    <w:link w:val="Header"/>
    <w:uiPriority w:val="99"/>
    <w:rsid w:val="00976848"/>
    <w:rPr>
      <w:rFonts w:eastAsia="Arial"/>
      <w:szCs w:val="22"/>
    </w:rPr>
  </w:style>
  <w:style w:type="paragraph" w:styleId="Footer">
    <w:name w:val="footer"/>
    <w:basedOn w:val="Normal"/>
    <w:link w:val="FooterChar"/>
    <w:uiPriority w:val="99"/>
    <w:unhideWhenUsed/>
    <w:rsid w:val="00976848"/>
    <w:pPr>
      <w:tabs>
        <w:tab w:val="center" w:pos="4680"/>
        <w:tab w:val="right" w:pos="9360"/>
      </w:tabs>
    </w:pPr>
  </w:style>
  <w:style w:type="character" w:customStyle="1" w:styleId="FooterChar">
    <w:name w:val="Footer Char"/>
    <w:basedOn w:val="DefaultParagraphFont"/>
    <w:link w:val="Footer"/>
    <w:uiPriority w:val="99"/>
    <w:rsid w:val="00976848"/>
    <w:rPr>
      <w:rFonts w:eastAsia="Arial"/>
      <w:szCs w:val="22"/>
    </w:rPr>
  </w:style>
  <w:style w:type="paragraph" w:styleId="NormalWeb">
    <w:name w:val="Normal (Web)"/>
    <w:basedOn w:val="Normal"/>
    <w:uiPriority w:val="99"/>
    <w:unhideWhenUsed/>
    <w:rsid w:val="00CB5F2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7D9F2-C8EB-4EEE-9D93-C31520E4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8</cp:revision>
  <dcterms:created xsi:type="dcterms:W3CDTF">2021-10-04T02:31:00Z</dcterms:created>
  <dcterms:modified xsi:type="dcterms:W3CDTF">2021-10-04T08:07:00Z</dcterms:modified>
</cp:coreProperties>
</file>