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0" w:type="dxa"/>
        <w:tblInd w:w="-459" w:type="dxa"/>
        <w:tblLook w:val="01E0" w:firstRow="1" w:lastRow="1" w:firstColumn="1" w:lastColumn="1" w:noHBand="0" w:noVBand="0"/>
      </w:tblPr>
      <w:tblGrid>
        <w:gridCol w:w="5388"/>
        <w:gridCol w:w="5162"/>
      </w:tblGrid>
      <w:tr w:rsidR="00401E7B" w:rsidRPr="00401E7B" w14:paraId="45280BAB" w14:textId="77777777" w:rsidTr="00276764">
        <w:trPr>
          <w:trHeight w:val="135"/>
        </w:trPr>
        <w:tc>
          <w:tcPr>
            <w:tcW w:w="5388" w:type="dxa"/>
          </w:tcPr>
          <w:p w14:paraId="7DF744A6" w14:textId="77777777"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country-region">
              <w:smartTag w:uri="urn:schemas-microsoft-com:office:smarttags" w:element="place">
                <w:r w:rsidRPr="00401E7B">
                  <w:rPr>
                    <w:rFonts w:eastAsia="Times New Roman"/>
                    <w:sz w:val="24"/>
                    <w:szCs w:val="24"/>
                  </w:rPr>
                  <w:t>NAM</w:t>
                </w:r>
              </w:smartTag>
            </w:smartTag>
          </w:p>
        </w:tc>
        <w:tc>
          <w:tcPr>
            <w:tcW w:w="5162" w:type="dxa"/>
          </w:tcPr>
          <w:p w14:paraId="12118500" w14:textId="77777777"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country-region">
              <w:smartTag w:uri="urn:schemas-microsoft-com:office:smarttags" w:element="place">
                <w:r w:rsidRPr="00401E7B">
                  <w:rPr>
                    <w:rFonts w:eastAsia="Times New Roman"/>
                    <w:b/>
                    <w:sz w:val="24"/>
                    <w:szCs w:val="24"/>
                  </w:rPr>
                  <w:t>NAM</w:t>
                </w:r>
              </w:smartTag>
            </w:smartTag>
          </w:p>
        </w:tc>
      </w:tr>
      <w:tr w:rsidR="00401E7B" w:rsidRPr="00401E7B" w14:paraId="685DCFB9" w14:textId="77777777" w:rsidTr="00276764">
        <w:trPr>
          <w:trHeight w:val="239"/>
        </w:trPr>
        <w:tc>
          <w:tcPr>
            <w:tcW w:w="5388" w:type="dxa"/>
          </w:tcPr>
          <w:p w14:paraId="2C548194" w14:textId="35354B96" w:rsidR="00401E7B" w:rsidRPr="00401E7B" w:rsidRDefault="0082736F" w:rsidP="00401E7B">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4" distB="4294967294" distL="114300" distR="114300" simplePos="0" relativeHeight="251657216" behindDoc="0" locked="0" layoutInCell="1" allowOverlap="1" wp14:anchorId="1CD3BFB2" wp14:editId="076B29F5">
                      <wp:simplePos x="0" y="0"/>
                      <wp:positionH relativeFrom="column">
                        <wp:posOffset>-17145</wp:posOffset>
                      </wp:positionH>
                      <wp:positionV relativeFrom="paragraph">
                        <wp:posOffset>209549</wp:posOffset>
                      </wp:positionV>
                      <wp:extent cx="328231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5C158"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16.5pt" to="257.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"/>
                  </w:pict>
                </mc:Fallback>
              </mc:AlternateContent>
            </w:r>
            <w:r w:rsidR="00401E7B" w:rsidRPr="00401E7B">
              <w:rPr>
                <w:rFonts w:eastAsia="Times New Roman"/>
                <w:b/>
                <w:sz w:val="26"/>
                <w:szCs w:val="26"/>
              </w:rPr>
              <w:t>LIÊN ĐOÀN LAO ĐỘNG TỈNH BÌNH ĐỊNH</w:t>
            </w:r>
          </w:p>
        </w:tc>
        <w:tc>
          <w:tcPr>
            <w:tcW w:w="5162" w:type="dxa"/>
          </w:tcPr>
          <w:p w14:paraId="40FBD82B" w14:textId="77777777"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14:paraId="18A0B574" w14:textId="1DDBFAA6" w:rsidR="00401E7B" w:rsidRPr="00401E7B" w:rsidRDefault="0082736F"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4" distB="4294967294" distL="114300" distR="114300" simplePos="0" relativeHeight="251658240" behindDoc="0" locked="0" layoutInCell="1" allowOverlap="1" wp14:anchorId="026DE011" wp14:editId="6E827554">
                      <wp:simplePos x="0" y="0"/>
                      <wp:positionH relativeFrom="column">
                        <wp:posOffset>520700</wp:posOffset>
                      </wp:positionH>
                      <wp:positionV relativeFrom="paragraph">
                        <wp:posOffset>23494</wp:posOffset>
                      </wp:positionV>
                      <wp:extent cx="20408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FE43"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pt,1.85pt" to="201.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"/>
                  </w:pict>
                </mc:Fallback>
              </mc:AlternateContent>
            </w:r>
          </w:p>
        </w:tc>
      </w:tr>
      <w:tr w:rsidR="00401E7B" w:rsidRPr="00401E7B" w14:paraId="4C7B0A1B" w14:textId="77777777" w:rsidTr="009251E7">
        <w:trPr>
          <w:trHeight w:val="379"/>
        </w:trPr>
        <w:tc>
          <w:tcPr>
            <w:tcW w:w="5388" w:type="dxa"/>
          </w:tcPr>
          <w:p w14:paraId="71F6C8F7" w14:textId="77777777" w:rsidR="00401E7B" w:rsidRPr="00401E7B" w:rsidRDefault="00401E7B" w:rsidP="003A7858">
            <w:pPr>
              <w:spacing w:after="0" w:line="240" w:lineRule="auto"/>
              <w:jc w:val="center"/>
              <w:rPr>
                <w:rFonts w:eastAsia="Times New Roman"/>
                <w:sz w:val="24"/>
                <w:szCs w:val="24"/>
              </w:rPr>
            </w:pPr>
            <w:r w:rsidRPr="00401E7B">
              <w:rPr>
                <w:rFonts w:eastAsia="Times New Roman"/>
                <w:sz w:val="26"/>
                <w:szCs w:val="26"/>
              </w:rPr>
              <w:t xml:space="preserve">Số: </w:t>
            </w:r>
            <w:r w:rsidR="009E3F4D">
              <w:rPr>
                <w:rFonts w:eastAsia="Times New Roman"/>
                <w:sz w:val="26"/>
                <w:szCs w:val="26"/>
              </w:rPr>
              <w:t>128</w:t>
            </w:r>
            <w:r w:rsidRPr="00401E7B">
              <w:rPr>
                <w:rFonts w:eastAsia="Times New Roman"/>
                <w:sz w:val="26"/>
                <w:szCs w:val="26"/>
              </w:rPr>
              <w:t>/</w:t>
            </w:r>
            <w:r w:rsidR="003A7858">
              <w:rPr>
                <w:rFonts w:eastAsia="Times New Roman"/>
                <w:sz w:val="26"/>
                <w:szCs w:val="26"/>
              </w:rPr>
              <w:t>KH-</w:t>
            </w:r>
            <w:r w:rsidRPr="00401E7B">
              <w:rPr>
                <w:rFonts w:eastAsia="Times New Roman"/>
                <w:sz w:val="26"/>
                <w:szCs w:val="26"/>
              </w:rPr>
              <w:t>LĐLĐ</w:t>
            </w:r>
          </w:p>
        </w:tc>
        <w:tc>
          <w:tcPr>
            <w:tcW w:w="5162" w:type="dxa"/>
          </w:tcPr>
          <w:p w14:paraId="2388A6FD" w14:textId="77777777" w:rsidR="00401E7B" w:rsidRPr="00401E7B" w:rsidRDefault="009E3F4D" w:rsidP="003A7858">
            <w:pPr>
              <w:spacing w:after="0" w:line="240" w:lineRule="auto"/>
              <w:jc w:val="center"/>
              <w:rPr>
                <w:rFonts w:eastAsia="Times New Roman"/>
                <w:b/>
                <w:sz w:val="26"/>
                <w:szCs w:val="26"/>
              </w:rPr>
            </w:pPr>
            <w:r>
              <w:rPr>
                <w:rFonts w:eastAsia="Times New Roman"/>
                <w:i/>
                <w:sz w:val="26"/>
                <w:szCs w:val="26"/>
              </w:rPr>
              <w:t xml:space="preserve">Bình Định, ngày 21 </w:t>
            </w:r>
            <w:r w:rsidR="00401E7B" w:rsidRPr="00401E7B">
              <w:rPr>
                <w:rFonts w:eastAsia="Times New Roman"/>
                <w:i/>
                <w:sz w:val="26"/>
                <w:szCs w:val="26"/>
              </w:rPr>
              <w:t>tháng 7 năm 2021</w:t>
            </w:r>
          </w:p>
        </w:tc>
      </w:tr>
    </w:tbl>
    <w:p w14:paraId="273F919D" w14:textId="77777777" w:rsidR="009251E7" w:rsidRDefault="009251E7" w:rsidP="00631D7A">
      <w:pPr>
        <w:spacing w:after="0" w:line="240" w:lineRule="auto"/>
        <w:jc w:val="center"/>
        <w:rPr>
          <w:b/>
        </w:rPr>
      </w:pPr>
    </w:p>
    <w:p w14:paraId="4CC20BC7" w14:textId="77777777" w:rsidR="009251E7" w:rsidRPr="009251E7" w:rsidRDefault="009251E7" w:rsidP="00631D7A">
      <w:pPr>
        <w:spacing w:after="0" w:line="240" w:lineRule="auto"/>
        <w:jc w:val="center"/>
        <w:rPr>
          <w:b/>
          <w:sz w:val="8"/>
          <w:szCs w:val="8"/>
        </w:rPr>
      </w:pPr>
    </w:p>
    <w:p w14:paraId="4B4A9FAB" w14:textId="77777777" w:rsidR="006E401A" w:rsidRDefault="003A7858" w:rsidP="00631D7A">
      <w:pPr>
        <w:spacing w:after="0" w:line="240" w:lineRule="auto"/>
        <w:jc w:val="center"/>
        <w:rPr>
          <w:b/>
        </w:rPr>
      </w:pPr>
      <w:r w:rsidRPr="00E95B40">
        <w:rPr>
          <w:b/>
        </w:rPr>
        <w:t>KẾ HOẠCH</w:t>
      </w:r>
      <w:r w:rsidRPr="00E95B40">
        <w:rPr>
          <w:b/>
        </w:rPr>
        <w:br/>
        <w:t>Thực hiện “Chiến lược quốc gia về bình đẳng giới</w:t>
      </w:r>
      <w:r w:rsidR="006549B7">
        <w:rPr>
          <w:b/>
        </w:rPr>
        <w:t xml:space="preserve"> </w:t>
      </w:r>
      <w:r w:rsidRPr="00E95B40">
        <w:rPr>
          <w:b/>
        </w:rPr>
        <w:t>giai đoạ</w:t>
      </w:r>
      <w:r w:rsidR="006E401A">
        <w:rPr>
          <w:b/>
        </w:rPr>
        <w:t>n 2021 -</w:t>
      </w:r>
      <w:r w:rsidRPr="00E95B40">
        <w:rPr>
          <w:b/>
        </w:rPr>
        <w:t xml:space="preserve"> 2030” </w:t>
      </w:r>
    </w:p>
    <w:p w14:paraId="08DC3CD0" w14:textId="77777777" w:rsidR="006E401A" w:rsidRDefault="003A7858" w:rsidP="00631D7A">
      <w:pPr>
        <w:spacing w:after="0" w:line="240" w:lineRule="auto"/>
        <w:jc w:val="center"/>
        <w:rPr>
          <w:b/>
        </w:rPr>
      </w:pPr>
      <w:r w:rsidRPr="00E95B40">
        <w:rPr>
          <w:b/>
        </w:rPr>
        <w:t>và “Chiến lược Dân số Việt Nam đến năm 2030”</w:t>
      </w:r>
    </w:p>
    <w:p w14:paraId="0415BB4D" w14:textId="77777777" w:rsidR="00662FA3" w:rsidRDefault="003A7858" w:rsidP="00631D7A">
      <w:pPr>
        <w:spacing w:after="0" w:line="240" w:lineRule="auto"/>
        <w:jc w:val="center"/>
        <w:rPr>
          <w:b/>
        </w:rPr>
      </w:pPr>
      <w:r w:rsidRPr="00E95B40">
        <w:rPr>
          <w:b/>
        </w:rPr>
        <w:t xml:space="preserve">trong </w:t>
      </w:r>
      <w:r w:rsidR="00540DE3">
        <w:rPr>
          <w:b/>
        </w:rPr>
        <w:t>đoàn viên</w:t>
      </w:r>
      <w:r w:rsidRPr="00E95B40">
        <w:rPr>
          <w:b/>
        </w:rPr>
        <w:t>,</w:t>
      </w:r>
      <w:r w:rsidR="00540DE3">
        <w:rPr>
          <w:b/>
        </w:rPr>
        <w:t xml:space="preserve"> người lao động</w:t>
      </w:r>
    </w:p>
    <w:p w14:paraId="50BF343E" w14:textId="77777777" w:rsidR="00A30EC0" w:rsidRPr="00C13E7D" w:rsidRDefault="00A30EC0" w:rsidP="00631D7A">
      <w:pPr>
        <w:spacing w:after="0" w:line="240" w:lineRule="auto"/>
        <w:jc w:val="center"/>
        <w:rPr>
          <w:b/>
          <w:sz w:val="32"/>
          <w:szCs w:val="32"/>
        </w:rPr>
      </w:pPr>
    </w:p>
    <w:p w14:paraId="5243FC00" w14:textId="77777777" w:rsidR="00B92F46" w:rsidRPr="00E95B40" w:rsidRDefault="003A7858" w:rsidP="00357B9D">
      <w:pPr>
        <w:spacing w:before="120" w:after="120" w:line="240" w:lineRule="auto"/>
        <w:ind w:firstLine="709"/>
        <w:jc w:val="both"/>
      </w:pPr>
      <w:r w:rsidRPr="00E95B40">
        <w:t>Thực hiện Kế hoạch số 120/KH-TLĐ ngày 05/7/2021 của Tổng Liên đoàn Lao động Việt Nam về việc thực hiện</w:t>
      </w:r>
      <w:r w:rsidR="00B92F46" w:rsidRPr="00E95B40">
        <w:t xml:space="preserve"> “Chiến lược quốc gia về bình đẳng giới giai đoạn 2021 </w:t>
      </w:r>
      <w:r w:rsidR="008270DB">
        <w:t>-</w:t>
      </w:r>
      <w:r w:rsidR="00B92F46" w:rsidRPr="00E95B40">
        <w:t xml:space="preserve"> 2030”</w:t>
      </w:r>
      <w:r w:rsidR="005C463C" w:rsidRPr="00E95B40">
        <w:t xml:space="preserve">, </w:t>
      </w:r>
      <w:r w:rsidR="00B92F46" w:rsidRPr="00E95B40">
        <w:t xml:space="preserve">“Chiến lược Dân số Việt Nam đến năm 2030” trong công nhân, viên chức, lao động </w:t>
      </w:r>
      <w:r w:rsidR="005C463C" w:rsidRPr="00E95B40">
        <w:t>và Quyết định số 2873/QĐ-UBND ngày 08/7/2021 của Ủy ban nhân dân tỉnh Bình Định ban hành Kế hoạch thực hiện Chiến lược quốc gia về bình đẳng giới tỉnh Bình Định giai đoạ</w:t>
      </w:r>
      <w:r w:rsidR="00DB5E5A">
        <w:t>n 2021 -</w:t>
      </w:r>
      <w:r w:rsidR="005C463C" w:rsidRPr="00E95B40">
        <w:t xml:space="preserve"> 2030”, </w:t>
      </w:r>
      <w:r w:rsidR="00B92F46" w:rsidRPr="00E95B40">
        <w:t xml:space="preserve">Ban Thường vụ Liên đoàn Lao động (LĐLĐ) tỉnh Bình Định xây dựng kế hoạch </w:t>
      </w:r>
      <w:r w:rsidR="00C33E76" w:rsidRPr="00E95B40">
        <w:t xml:space="preserve">thực hiện </w:t>
      </w:r>
      <w:r w:rsidR="00B92F46" w:rsidRPr="00E95B40">
        <w:t>như sau:</w:t>
      </w:r>
    </w:p>
    <w:p w14:paraId="15275ECC" w14:textId="77777777" w:rsidR="00B92F46" w:rsidRPr="00E95B40" w:rsidRDefault="00B92F46" w:rsidP="00357B9D">
      <w:pPr>
        <w:shd w:val="clear" w:color="auto" w:fill="FFFFFF"/>
        <w:spacing w:before="120" w:after="120" w:line="240" w:lineRule="auto"/>
        <w:ind w:firstLine="709"/>
        <w:jc w:val="both"/>
        <w:outlineLvl w:val="3"/>
        <w:rPr>
          <w:b/>
        </w:rPr>
      </w:pPr>
      <w:r w:rsidRPr="00E95B40">
        <w:rPr>
          <w:b/>
        </w:rPr>
        <w:t>I. MỤC ĐÍCH, YÊU CẦU</w:t>
      </w:r>
    </w:p>
    <w:p w14:paraId="226C86F0" w14:textId="77777777" w:rsidR="009960DF" w:rsidRPr="00E95B40" w:rsidRDefault="009960DF" w:rsidP="00357B9D">
      <w:pPr>
        <w:shd w:val="clear" w:color="auto" w:fill="FFFFFF"/>
        <w:spacing w:before="120" w:after="120" w:line="240" w:lineRule="auto"/>
        <w:ind w:firstLine="709"/>
        <w:jc w:val="both"/>
        <w:outlineLvl w:val="3"/>
      </w:pPr>
      <w:r w:rsidRPr="00E95B40">
        <w:t>- Nâng cao nhận thức và trách nhiệm của các cấp công đoàn trong tỉnh đối với công tác bình đẳng giới, dân số và phát triển.</w:t>
      </w:r>
    </w:p>
    <w:p w14:paraId="38815BF6" w14:textId="77777777" w:rsidR="00E56966" w:rsidRPr="00E95B40" w:rsidRDefault="009960DF" w:rsidP="00357B9D">
      <w:pPr>
        <w:shd w:val="clear" w:color="auto" w:fill="FFFFFF"/>
        <w:spacing w:before="120" w:after="120" w:line="240" w:lineRule="auto"/>
        <w:ind w:firstLine="709"/>
        <w:jc w:val="both"/>
        <w:outlineLvl w:val="3"/>
      </w:pPr>
      <w:r w:rsidRPr="00E95B40">
        <w:t xml:space="preserve">- </w:t>
      </w:r>
      <w:r w:rsidR="00C33E76" w:rsidRPr="00E95B40">
        <w:t>T</w:t>
      </w:r>
      <w:r w:rsidRPr="00E95B40">
        <w:t>ăng cường công tác tuyên truyền, vận động và tham gia xây dựng, giám sát, phản biện xã hội đối với việc thực hiện chính sách, pháp luật về dân số, bình đ</w:t>
      </w:r>
      <w:r w:rsidR="0052338F" w:rsidRPr="00E95B40">
        <w:t>ẳ</w:t>
      </w:r>
      <w:r w:rsidRPr="00E95B40">
        <w:t>ng giới</w:t>
      </w:r>
      <w:r w:rsidR="0052338F" w:rsidRPr="00E95B40">
        <w:t>; chăm lo, bảo vệ quyền và lợi ích hợp pháp, chính đáng của lao động nữ.</w:t>
      </w:r>
    </w:p>
    <w:p w14:paraId="55B1BDBD" w14:textId="77777777" w:rsidR="00CF1325" w:rsidRPr="00E95B40" w:rsidRDefault="00E56966" w:rsidP="00357B9D">
      <w:pPr>
        <w:shd w:val="clear" w:color="auto" w:fill="FFFFFF"/>
        <w:spacing w:before="120" w:after="120" w:line="240" w:lineRule="auto"/>
        <w:ind w:firstLine="709"/>
        <w:jc w:val="both"/>
        <w:outlineLvl w:val="3"/>
      </w:pPr>
      <w:r w:rsidRPr="00E95B40">
        <w:t>- Việc triển khai tổ chức các hoạt động phải đảm bảo</w:t>
      </w:r>
      <w:r w:rsidR="00CF1325" w:rsidRPr="00E95B40">
        <w:t xml:space="preserve"> thiết thực, hiệu quả, tránh hình thức, lãng phí.</w:t>
      </w:r>
    </w:p>
    <w:p w14:paraId="1EC8DF8B" w14:textId="77777777" w:rsidR="00285A2C" w:rsidRPr="00E95B40" w:rsidRDefault="00285A2C" w:rsidP="00357B9D">
      <w:pPr>
        <w:shd w:val="clear" w:color="auto" w:fill="FFFFFF"/>
        <w:spacing w:before="120" w:after="120" w:line="240" w:lineRule="auto"/>
        <w:ind w:firstLine="709"/>
        <w:jc w:val="both"/>
        <w:rPr>
          <w:b/>
        </w:rPr>
      </w:pPr>
      <w:r w:rsidRPr="00E95B40">
        <w:rPr>
          <w:b/>
        </w:rPr>
        <w:t>II. NỘI DUNG</w:t>
      </w:r>
    </w:p>
    <w:p w14:paraId="1B348FD8" w14:textId="77777777" w:rsidR="00285A2C" w:rsidRPr="00E95B40" w:rsidRDefault="00285A2C" w:rsidP="00357B9D">
      <w:pPr>
        <w:shd w:val="clear" w:color="auto" w:fill="FFFFFF"/>
        <w:spacing w:before="120" w:after="120" w:line="240" w:lineRule="auto"/>
        <w:ind w:firstLine="709"/>
        <w:jc w:val="both"/>
        <w:rPr>
          <w:b/>
        </w:rPr>
      </w:pPr>
      <w:r w:rsidRPr="00E95B40">
        <w:rPr>
          <w:b/>
        </w:rPr>
        <w:t>1. Mục tiêu</w:t>
      </w:r>
      <w:r w:rsidR="00A83DBF" w:rsidRPr="00E95B40">
        <w:rPr>
          <w:b/>
        </w:rPr>
        <w:t xml:space="preserve"> tổng quát</w:t>
      </w:r>
    </w:p>
    <w:p w14:paraId="4A7F1BB9" w14:textId="77777777" w:rsidR="00A83DBF" w:rsidRPr="00E95B40" w:rsidRDefault="00A83DBF"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xml:space="preserve">- Tiếp tục thu hẹp khoảng cách giới, tạo điều kiện, cơ hội để đoàn viên, </w:t>
      </w:r>
      <w:r w:rsidR="006405B7">
        <w:rPr>
          <w:rFonts w:eastAsiaTheme="minorHAnsi"/>
          <w:sz w:val="28"/>
          <w:szCs w:val="28"/>
        </w:rPr>
        <w:t>người lao động (ĐVNLĐ)</w:t>
      </w:r>
      <w:r w:rsidRPr="00E95B40">
        <w:rPr>
          <w:rFonts w:eastAsiaTheme="minorHAnsi"/>
          <w:sz w:val="28"/>
          <w:szCs w:val="28"/>
        </w:rPr>
        <w:t xml:space="preserve"> tham gia, thụ hưởng bình đẳng trong các lĩnh vực của đời sống xã hội</w:t>
      </w:r>
      <w:r w:rsidR="005C56C5" w:rsidRPr="00E95B40">
        <w:rPr>
          <w:rFonts w:eastAsiaTheme="minorHAnsi"/>
          <w:sz w:val="28"/>
          <w:szCs w:val="28"/>
        </w:rPr>
        <w:t>.</w:t>
      </w:r>
    </w:p>
    <w:p w14:paraId="09576246" w14:textId="77777777" w:rsidR="005C56C5" w:rsidRPr="00E95B40" w:rsidRDefault="005C56C5" w:rsidP="00357B9D">
      <w:pPr>
        <w:pStyle w:val="NormalWeb"/>
        <w:spacing w:before="120" w:beforeAutospacing="0" w:after="120" w:afterAutospacing="0"/>
        <w:ind w:firstLine="709"/>
        <w:jc w:val="both"/>
        <w:rPr>
          <w:rFonts w:eastAsiaTheme="minorHAnsi"/>
          <w:sz w:val="28"/>
          <w:szCs w:val="28"/>
        </w:rPr>
      </w:pPr>
      <w:r w:rsidRPr="00E95B40">
        <w:rPr>
          <w:sz w:val="28"/>
          <w:szCs w:val="28"/>
        </w:rPr>
        <w:t xml:space="preserve">- Thực hiện tốt chính sách, pháp luật về dân số, bình đẳng giới, duy trì vững chắc mức sinh thay thế, cân bằng giới tính khi sinh, nhất là </w:t>
      </w:r>
      <w:r w:rsidRPr="00E95B40">
        <w:rPr>
          <w:color w:val="000000"/>
          <w:sz w:val="28"/>
          <w:szCs w:val="28"/>
          <w:lang w:val="vi-VN"/>
        </w:rPr>
        <w:t>nâng cao chất lượng dân số</w:t>
      </w:r>
      <w:r w:rsidRPr="00E95B40">
        <w:rPr>
          <w:color w:val="000000"/>
          <w:sz w:val="28"/>
          <w:szCs w:val="28"/>
        </w:rPr>
        <w:t xml:space="preserve"> trong </w:t>
      </w:r>
      <w:r w:rsidR="006405B7">
        <w:rPr>
          <w:rFonts w:eastAsiaTheme="minorHAnsi"/>
          <w:sz w:val="28"/>
          <w:szCs w:val="28"/>
        </w:rPr>
        <w:t>ĐVNLĐ</w:t>
      </w:r>
      <w:r w:rsidRPr="00E95B40">
        <w:rPr>
          <w:rFonts w:eastAsiaTheme="minorHAnsi"/>
          <w:sz w:val="28"/>
          <w:szCs w:val="28"/>
        </w:rPr>
        <w:t>góp phần vào sự phát triển bền vững của đất nước.</w:t>
      </w:r>
    </w:p>
    <w:p w14:paraId="7861D7A4" w14:textId="77777777" w:rsidR="006454AD" w:rsidRPr="00E95B40" w:rsidRDefault="006454AD" w:rsidP="00357B9D">
      <w:pPr>
        <w:pStyle w:val="NormalWeb"/>
        <w:spacing w:before="120" w:beforeAutospacing="0" w:after="120" w:afterAutospacing="0"/>
        <w:ind w:firstLine="709"/>
        <w:jc w:val="both"/>
        <w:rPr>
          <w:rFonts w:eastAsiaTheme="minorHAnsi"/>
          <w:b/>
          <w:sz w:val="28"/>
          <w:szCs w:val="28"/>
        </w:rPr>
      </w:pPr>
      <w:r w:rsidRPr="00E95B40">
        <w:rPr>
          <w:rFonts w:eastAsiaTheme="minorHAnsi"/>
          <w:b/>
          <w:sz w:val="28"/>
          <w:szCs w:val="28"/>
        </w:rPr>
        <w:t>2. Mục tiêu cụ thể</w:t>
      </w:r>
    </w:p>
    <w:p w14:paraId="5C9AA1F7" w14:textId="77777777" w:rsidR="006454AD" w:rsidRPr="00E95B40" w:rsidRDefault="006454AD" w:rsidP="00357B9D">
      <w:pPr>
        <w:pStyle w:val="NormalWeb"/>
        <w:spacing w:before="120" w:beforeAutospacing="0" w:after="120" w:afterAutospacing="0"/>
        <w:ind w:firstLine="709"/>
        <w:jc w:val="both"/>
        <w:rPr>
          <w:sz w:val="28"/>
          <w:szCs w:val="28"/>
        </w:rPr>
      </w:pPr>
      <w:r w:rsidRPr="00EA1BE8">
        <w:rPr>
          <w:rFonts w:eastAsiaTheme="minorHAnsi"/>
          <w:b/>
          <w:i/>
          <w:sz w:val="28"/>
          <w:szCs w:val="28"/>
        </w:rPr>
        <w:t>2.1. Mục tiêu 1:</w:t>
      </w:r>
      <w:r w:rsidR="009251E7">
        <w:rPr>
          <w:rFonts w:eastAsiaTheme="minorHAnsi"/>
          <w:b/>
          <w:i/>
          <w:sz w:val="28"/>
          <w:szCs w:val="28"/>
        </w:rPr>
        <w:t xml:space="preserve"> </w:t>
      </w:r>
      <w:r w:rsidRPr="00E95B40">
        <w:rPr>
          <w:sz w:val="28"/>
          <w:szCs w:val="28"/>
        </w:rPr>
        <w:t>Trong lĩnh vực chính trị</w:t>
      </w:r>
    </w:p>
    <w:p w14:paraId="33447672" w14:textId="77777777" w:rsidR="006454AD" w:rsidRPr="00E95B40" w:rsidRDefault="00E27383" w:rsidP="00357B9D">
      <w:pPr>
        <w:pStyle w:val="NormalWeb"/>
        <w:spacing w:before="120" w:beforeAutospacing="0" w:after="120" w:afterAutospacing="0"/>
        <w:ind w:firstLine="709"/>
        <w:jc w:val="both"/>
        <w:rPr>
          <w:sz w:val="28"/>
          <w:szCs w:val="28"/>
        </w:rPr>
      </w:pPr>
      <w:r w:rsidRPr="00E95B40">
        <w:rPr>
          <w:sz w:val="28"/>
          <w:szCs w:val="28"/>
        </w:rPr>
        <w:t xml:space="preserve">- </w:t>
      </w:r>
      <w:r w:rsidR="006454AD" w:rsidRPr="00E95B40">
        <w:rPr>
          <w:sz w:val="28"/>
          <w:szCs w:val="28"/>
        </w:rPr>
        <w:t>Phấn đấu đến năm 2025 và duy trì đến năm 2030 tỷ lệ nữ tham gia ban chấp hành công đoàn các cấp đạt từ 30% trở lên.</w:t>
      </w:r>
    </w:p>
    <w:p w14:paraId="6480B49A" w14:textId="77777777" w:rsidR="006454AD" w:rsidRPr="00E95B40" w:rsidRDefault="00E83B53" w:rsidP="00357B9D">
      <w:pPr>
        <w:pStyle w:val="NormalWeb"/>
        <w:spacing w:before="120" w:beforeAutospacing="0" w:after="120" w:afterAutospacing="0"/>
        <w:ind w:firstLine="709"/>
        <w:jc w:val="both"/>
        <w:rPr>
          <w:sz w:val="28"/>
          <w:szCs w:val="28"/>
        </w:rPr>
      </w:pPr>
      <w:r w:rsidRPr="00E95B40">
        <w:rPr>
          <w:sz w:val="28"/>
          <w:szCs w:val="28"/>
        </w:rPr>
        <w:t xml:space="preserve">- </w:t>
      </w:r>
      <w:r w:rsidR="00D41905" w:rsidRPr="00E95B40">
        <w:rPr>
          <w:sz w:val="28"/>
          <w:szCs w:val="28"/>
        </w:rPr>
        <w:t>Phấn đấu đến năm 2025 đạt 80% trở lên và đến năm 2030 đạt 90% trở lên công đoàn cấp huyện và tương đương có cán bộ chủ chốt công đoàn là nữ.</w:t>
      </w:r>
    </w:p>
    <w:p w14:paraId="389D52D6" w14:textId="77777777" w:rsidR="0055790D" w:rsidRPr="00E95B40" w:rsidRDefault="003B4D79" w:rsidP="00357B9D">
      <w:pPr>
        <w:pStyle w:val="NormalWeb"/>
        <w:spacing w:before="120" w:beforeAutospacing="0" w:after="120" w:afterAutospacing="0"/>
        <w:ind w:firstLine="709"/>
        <w:jc w:val="both"/>
        <w:rPr>
          <w:sz w:val="28"/>
          <w:szCs w:val="28"/>
        </w:rPr>
      </w:pPr>
      <w:r w:rsidRPr="00E95B40">
        <w:rPr>
          <w:sz w:val="28"/>
          <w:szCs w:val="28"/>
        </w:rPr>
        <w:lastRenderedPageBreak/>
        <w:t>- Phấn đấu đến năm 2025 đạt 25% trở lên và đến năm 2030 đạt 30% trở lên tỷ lệ nữ trong diện quy hoạch các chức danh cán bộ chủ chốt công đoàn các cấp</w:t>
      </w:r>
      <w:r w:rsidR="0055790D" w:rsidRPr="00E95B40">
        <w:rPr>
          <w:sz w:val="28"/>
          <w:szCs w:val="28"/>
        </w:rPr>
        <w:t>.</w:t>
      </w:r>
    </w:p>
    <w:p w14:paraId="067F9BE2" w14:textId="77777777" w:rsidR="003B4D79" w:rsidRPr="00E95B40" w:rsidRDefault="0055790D" w:rsidP="00357B9D">
      <w:pPr>
        <w:pStyle w:val="NormalWeb"/>
        <w:spacing w:before="120" w:beforeAutospacing="0" w:after="120" w:afterAutospacing="0"/>
        <w:ind w:firstLine="709"/>
        <w:jc w:val="both"/>
        <w:rPr>
          <w:sz w:val="28"/>
          <w:szCs w:val="28"/>
        </w:rPr>
      </w:pPr>
      <w:r w:rsidRPr="00EA1BE8">
        <w:rPr>
          <w:b/>
          <w:i/>
          <w:sz w:val="28"/>
          <w:szCs w:val="28"/>
        </w:rPr>
        <w:t>2.2. Mục tiêu 2:</w:t>
      </w:r>
      <w:r w:rsidR="009251E7">
        <w:rPr>
          <w:b/>
          <w:i/>
          <w:sz w:val="28"/>
          <w:szCs w:val="28"/>
        </w:rPr>
        <w:t xml:space="preserve"> </w:t>
      </w:r>
      <w:r w:rsidRPr="00E95B40">
        <w:rPr>
          <w:sz w:val="28"/>
          <w:szCs w:val="28"/>
        </w:rPr>
        <w:t>Trong đời sống gia đình và phòng ngừa, ứng phó với bạo lực trên cơ sở giới</w:t>
      </w:r>
    </w:p>
    <w:p w14:paraId="688BF328" w14:textId="77777777" w:rsidR="00A83DBF" w:rsidRPr="00E95B40" w:rsidRDefault="00AC7CDC" w:rsidP="00357B9D">
      <w:pPr>
        <w:shd w:val="clear" w:color="auto" w:fill="FFFFFF"/>
        <w:spacing w:before="120" w:after="120" w:line="240" w:lineRule="auto"/>
        <w:ind w:firstLine="709"/>
        <w:jc w:val="both"/>
      </w:pPr>
      <w:r w:rsidRPr="00E95B40">
        <w:t>Hàng năm, mỗi công đoàn cơ sở (CĐCS) tổ chức hoặc lồng ghép tổ chức ít nhất một hoạt động tuyên truyền nhằm làm thay đổi nhận thức, hành động và trách nhiệm về thực hiện bình đẳng giới, dân số và phát triển</w:t>
      </w:r>
      <w:r w:rsidR="00D34503" w:rsidRPr="00E95B40">
        <w:t>; trách nhiệm của nam giới chia sẻ công việc gia đình, phòng ngừa và ứng phó với bạo lực trên cơ sở giớ</w:t>
      </w:r>
      <w:r w:rsidR="004F76E4" w:rsidRPr="00E95B40">
        <w:t xml:space="preserve">i trong </w:t>
      </w:r>
      <w:r w:rsidR="000B293D">
        <w:t>ĐVNLĐ</w:t>
      </w:r>
      <w:r w:rsidR="004F76E4" w:rsidRPr="00E95B40">
        <w:t>; truyền thông, thúc đẩy quan niệm và cách đối xử bình đẳng giữa con trai và con gái</w:t>
      </w:r>
      <w:r w:rsidR="00B70381" w:rsidRPr="00E95B40">
        <w:t>, chấm dứt tình trạng phân biệt giới tính thai nhi.</w:t>
      </w:r>
    </w:p>
    <w:p w14:paraId="5BFC3F5D" w14:textId="77777777" w:rsidR="00D902A9" w:rsidRPr="00E95B40" w:rsidRDefault="00D902A9" w:rsidP="00357B9D">
      <w:pPr>
        <w:shd w:val="clear" w:color="auto" w:fill="FFFFFF"/>
        <w:spacing w:before="120" w:after="120" w:line="240" w:lineRule="auto"/>
        <w:ind w:firstLine="709"/>
        <w:jc w:val="both"/>
      </w:pPr>
      <w:r w:rsidRPr="00EA1BE8">
        <w:rPr>
          <w:b/>
          <w:i/>
        </w:rPr>
        <w:t>2.3. Mục tiêu 3:</w:t>
      </w:r>
      <w:r w:rsidR="009251E7">
        <w:rPr>
          <w:b/>
          <w:i/>
        </w:rPr>
        <w:t xml:space="preserve"> </w:t>
      </w:r>
      <w:r w:rsidR="000B139C" w:rsidRPr="00E95B40">
        <w:t>Nâng cao chất lượng dân số</w:t>
      </w:r>
    </w:p>
    <w:p w14:paraId="7717B9F5" w14:textId="77777777" w:rsidR="000B139C" w:rsidRPr="00E95B40" w:rsidRDefault="000B139C" w:rsidP="00357B9D">
      <w:pPr>
        <w:shd w:val="clear" w:color="auto" w:fill="FFFFFF"/>
        <w:spacing w:before="120" w:after="120" w:line="240" w:lineRule="auto"/>
        <w:ind w:firstLine="709"/>
        <w:jc w:val="both"/>
      </w:pPr>
      <w:r w:rsidRPr="00E95B40">
        <w:t xml:space="preserve">- </w:t>
      </w:r>
      <w:r w:rsidR="005A3B08" w:rsidRPr="00E95B40">
        <w:t xml:space="preserve">Vận động 70% trở lên vào năm 2025 và 90% trở lên vào năm 2030 </w:t>
      </w:r>
      <w:r w:rsidR="000B293D">
        <w:t>ĐVNLĐ</w:t>
      </w:r>
      <w:r w:rsidR="005A3B08" w:rsidRPr="00E95B40">
        <w:t xml:space="preserve"> trong độ tuổi sinh đẻ được cung cấp thông tin, khám sức khỏe trước khi kết hôn; nữ </w:t>
      </w:r>
      <w:r w:rsidR="000B293D">
        <w:t>ĐVNLĐ</w:t>
      </w:r>
      <w:r w:rsidR="005A3B08" w:rsidRPr="00E95B40">
        <w:t>mang thai thực hiện khám thai định kỳ, tầm soát, chẩn đoán, điều trị sớm bệnh tật trước sinh.</w:t>
      </w:r>
    </w:p>
    <w:p w14:paraId="6445F0C6" w14:textId="77777777" w:rsidR="005A3B08" w:rsidRPr="00E95B40" w:rsidRDefault="00CE16EA" w:rsidP="00357B9D">
      <w:pPr>
        <w:shd w:val="clear" w:color="auto" w:fill="FFFFFF"/>
        <w:spacing w:before="120" w:after="120" w:line="240" w:lineRule="auto"/>
        <w:ind w:firstLine="709"/>
        <w:jc w:val="both"/>
      </w:pPr>
      <w:r w:rsidRPr="00E95B40">
        <w:t xml:space="preserve">- Vận động </w:t>
      </w:r>
      <w:r w:rsidR="000B293D">
        <w:t>ĐVNLĐ</w:t>
      </w:r>
      <w:r w:rsidRPr="00E95B40">
        <w:t>thực hiện tốt chính sách dân số và phát triển, tiếp cận các biện pháp tránh thai hiện đại, phòng tránh vô sinh, mang thai ngoài ý muốn, sinh đủ hai con, không lựa chọn giới tính thai nhi, đảm bảo quyền, trách nhiệm trong việc sinh con và nuôi dạy con tốt.</w:t>
      </w:r>
    </w:p>
    <w:p w14:paraId="6A32D709" w14:textId="77777777" w:rsidR="00A55714" w:rsidRPr="00E95B40" w:rsidRDefault="00A55714" w:rsidP="00357B9D">
      <w:pPr>
        <w:shd w:val="clear" w:color="auto" w:fill="FFFFFF"/>
        <w:spacing w:before="120" w:after="120" w:line="240" w:lineRule="auto"/>
        <w:ind w:firstLine="709"/>
        <w:jc w:val="both"/>
      </w:pPr>
      <w:r w:rsidRPr="00EA1BE8">
        <w:rPr>
          <w:b/>
          <w:i/>
        </w:rPr>
        <w:t>2.4. Mục tiêu 4:</w:t>
      </w:r>
      <w:r w:rsidR="009251E7">
        <w:rPr>
          <w:b/>
          <w:i/>
        </w:rPr>
        <w:t xml:space="preserve"> </w:t>
      </w:r>
      <w:r w:rsidRPr="00E95B40">
        <w:t>Trong lĩnh vực giáo dục, đào tạo</w:t>
      </w:r>
    </w:p>
    <w:p w14:paraId="3B705ED1" w14:textId="77777777" w:rsidR="00A55714" w:rsidRPr="00E95B40" w:rsidRDefault="00A55714" w:rsidP="00357B9D">
      <w:pPr>
        <w:shd w:val="clear" w:color="auto" w:fill="FFFFFF"/>
        <w:spacing w:before="120" w:after="120" w:line="240" w:lineRule="auto"/>
        <w:ind w:firstLine="709"/>
        <w:jc w:val="both"/>
      </w:pPr>
      <w:r w:rsidRPr="00E95B40">
        <w:t xml:space="preserve">Đến năm 2025 và duy trì đến năm 2030, 100% cán bộ chủ chốt và cán bộ nữ công công đoàn các cấp được bồi dưỡng, tập huấn nội dung về bình đẳng giới, lồng ghép vấn đề bình đẳng giới, dân số và phát triển trong hoạt động công đoàn.  </w:t>
      </w:r>
    </w:p>
    <w:p w14:paraId="60F25D01" w14:textId="77777777" w:rsidR="0060576D" w:rsidRPr="00E95B40" w:rsidRDefault="0060576D" w:rsidP="00357B9D">
      <w:pPr>
        <w:shd w:val="clear" w:color="auto" w:fill="FFFFFF"/>
        <w:spacing w:before="120" w:after="120" w:line="240" w:lineRule="auto"/>
        <w:ind w:firstLine="709"/>
        <w:jc w:val="both"/>
      </w:pPr>
      <w:r w:rsidRPr="00EA1BE8">
        <w:rPr>
          <w:b/>
          <w:i/>
        </w:rPr>
        <w:t>2.5. Mục tiêu 5:</w:t>
      </w:r>
      <w:r w:rsidRPr="00E95B40">
        <w:t xml:space="preserve"> Trong lĩnh vực thông tin, truyền thông</w:t>
      </w:r>
    </w:p>
    <w:p w14:paraId="4CE6CA7A" w14:textId="77777777" w:rsidR="0060576D" w:rsidRPr="00E95B40" w:rsidRDefault="0060576D" w:rsidP="00357B9D">
      <w:pPr>
        <w:shd w:val="clear" w:color="auto" w:fill="FFFFFF"/>
        <w:spacing w:before="120" w:after="120" w:line="240" w:lineRule="auto"/>
        <w:ind w:firstLine="709"/>
        <w:jc w:val="both"/>
      </w:pPr>
      <w:r w:rsidRPr="00E95B40">
        <w:t>Bản tin Công đoàn Bình Định, các trang thông tin điện tử, fanpage của LĐLĐ tỉnh, LĐLĐ các huyện, thành phố, công đoàn ngành hàng tháng có bài viết tuyên truyền về bình đẳng giới, dân số và phát triển</w:t>
      </w:r>
      <w:r w:rsidR="00305137">
        <w:t>; Tạp chí T</w:t>
      </w:r>
      <w:r w:rsidR="009251E7">
        <w:t>r</w:t>
      </w:r>
      <w:r w:rsidR="00305137">
        <w:t xml:space="preserve">uyền hình công đoàn Bình Định một năm </w:t>
      </w:r>
      <w:r w:rsidR="00470D24">
        <w:t>có ít nhất 01 số</w:t>
      </w:r>
      <w:r w:rsidR="009251E7">
        <w:t xml:space="preserve"> t</w:t>
      </w:r>
      <w:r w:rsidR="00470D24">
        <w:t>uyên truyền về bình đẳng giới.</w:t>
      </w:r>
    </w:p>
    <w:p w14:paraId="4CF27F5D" w14:textId="77777777" w:rsidR="00534B6A" w:rsidRPr="00E95B40" w:rsidRDefault="00534B6A" w:rsidP="00357B9D">
      <w:pPr>
        <w:shd w:val="clear" w:color="auto" w:fill="FFFFFF"/>
        <w:spacing w:before="120" w:after="120" w:line="240" w:lineRule="auto"/>
        <w:ind w:firstLine="709"/>
        <w:jc w:val="both"/>
        <w:rPr>
          <w:b/>
        </w:rPr>
      </w:pPr>
      <w:r w:rsidRPr="00E95B40">
        <w:rPr>
          <w:b/>
        </w:rPr>
        <w:t>3. Các nhiệm vụ và giải pháp chủ yếu</w:t>
      </w:r>
    </w:p>
    <w:p w14:paraId="0E0CF2D9" w14:textId="77777777" w:rsidR="009252BA" w:rsidRPr="00EA1BE8" w:rsidRDefault="001C0A3A" w:rsidP="00357B9D">
      <w:pPr>
        <w:pStyle w:val="NormalWeb"/>
        <w:spacing w:before="120" w:beforeAutospacing="0" w:after="120" w:afterAutospacing="0"/>
        <w:ind w:firstLine="709"/>
        <w:jc w:val="both"/>
        <w:rPr>
          <w:rFonts w:eastAsiaTheme="minorHAnsi"/>
          <w:b/>
          <w:i/>
          <w:sz w:val="28"/>
          <w:szCs w:val="28"/>
        </w:rPr>
      </w:pPr>
      <w:r w:rsidRPr="00EA1BE8">
        <w:rPr>
          <w:rFonts w:eastAsiaTheme="minorHAnsi"/>
          <w:b/>
          <w:i/>
          <w:sz w:val="28"/>
          <w:szCs w:val="28"/>
        </w:rPr>
        <w:t xml:space="preserve">3.1. Tiếp tục thực hiện có hiệu quả công tác vận động nữ </w:t>
      </w:r>
      <w:r w:rsidR="00EE44BB" w:rsidRPr="00EA1BE8">
        <w:rPr>
          <w:rFonts w:eastAsiaTheme="minorHAnsi"/>
          <w:b/>
          <w:i/>
          <w:sz w:val="28"/>
          <w:szCs w:val="28"/>
        </w:rPr>
        <w:t>ĐVNLĐ</w:t>
      </w:r>
      <w:r w:rsidR="0017459B" w:rsidRPr="00EA1BE8">
        <w:rPr>
          <w:rFonts w:eastAsiaTheme="minorHAnsi"/>
          <w:b/>
          <w:i/>
          <w:sz w:val="28"/>
          <w:szCs w:val="28"/>
        </w:rPr>
        <w:t xml:space="preserve"> và bình đẳng giới của </w:t>
      </w:r>
      <w:r w:rsidR="009252BA" w:rsidRPr="00EA1BE8">
        <w:rPr>
          <w:rFonts w:eastAsiaTheme="minorHAnsi"/>
          <w:b/>
          <w:i/>
          <w:sz w:val="28"/>
          <w:szCs w:val="28"/>
        </w:rPr>
        <w:t>tổ chức công đoàn</w:t>
      </w:r>
    </w:p>
    <w:p w14:paraId="21CD1D11" w14:textId="77777777" w:rsidR="00C93EE0" w:rsidRPr="00E95B40" w:rsidRDefault="00B97B14" w:rsidP="00357B9D">
      <w:pPr>
        <w:pStyle w:val="NormalWeb"/>
        <w:spacing w:before="120" w:beforeAutospacing="0" w:after="120" w:afterAutospacing="0"/>
        <w:ind w:firstLine="709"/>
        <w:jc w:val="both"/>
        <w:rPr>
          <w:sz w:val="28"/>
          <w:szCs w:val="28"/>
        </w:rPr>
      </w:pPr>
      <w:r w:rsidRPr="00E95B40">
        <w:rPr>
          <w:rFonts w:eastAsiaTheme="minorHAnsi"/>
          <w:sz w:val="28"/>
          <w:szCs w:val="28"/>
        </w:rPr>
        <w:t xml:space="preserve">- </w:t>
      </w:r>
      <w:r w:rsidR="001509DD" w:rsidRPr="00E95B40">
        <w:rPr>
          <w:rFonts w:eastAsiaTheme="minorHAnsi"/>
          <w:sz w:val="28"/>
          <w:szCs w:val="28"/>
        </w:rPr>
        <w:t xml:space="preserve">Tranh thủ sự lãnh đạo, chỉ đạo của các cấp ủy đảng, trách nhiệm quản lý của chính quyền các cấp trong việc nâng cao nhận thức, triển khai thực hiện </w:t>
      </w:r>
      <w:r w:rsidR="00C330CC" w:rsidRPr="00E95B40">
        <w:rPr>
          <w:rFonts w:eastAsiaTheme="minorHAnsi"/>
          <w:sz w:val="28"/>
          <w:szCs w:val="28"/>
        </w:rPr>
        <w:t xml:space="preserve">công tác vận động nữ </w:t>
      </w:r>
      <w:r w:rsidR="00EE44BB">
        <w:rPr>
          <w:rFonts w:eastAsiaTheme="minorHAnsi"/>
          <w:sz w:val="28"/>
          <w:szCs w:val="28"/>
        </w:rPr>
        <w:t>ĐVNLĐ</w:t>
      </w:r>
      <w:r w:rsidR="00C330CC" w:rsidRPr="00E95B40">
        <w:rPr>
          <w:rFonts w:eastAsiaTheme="minorHAnsi"/>
          <w:sz w:val="28"/>
          <w:szCs w:val="28"/>
        </w:rPr>
        <w:t xml:space="preserve"> và </w:t>
      </w:r>
      <w:r w:rsidR="001509DD" w:rsidRPr="00E95B40">
        <w:rPr>
          <w:rFonts w:eastAsiaTheme="minorHAnsi"/>
          <w:sz w:val="28"/>
          <w:szCs w:val="28"/>
        </w:rPr>
        <w:t>bình đẳng giớ</w:t>
      </w:r>
      <w:r w:rsidR="008F4A4E">
        <w:rPr>
          <w:rFonts w:eastAsiaTheme="minorHAnsi"/>
          <w:sz w:val="28"/>
          <w:szCs w:val="28"/>
        </w:rPr>
        <w:t xml:space="preserve">i </w:t>
      </w:r>
      <w:r w:rsidR="00C93EE0" w:rsidRPr="008F4A4E">
        <w:rPr>
          <w:sz w:val="28"/>
          <w:szCs w:val="28"/>
        </w:rPr>
        <w:t>đảm bảo tỷ lệ nữ tham gia vào ban chấp hành công đoàn.</w:t>
      </w:r>
    </w:p>
    <w:p w14:paraId="54E0CB6C" w14:textId="77777777" w:rsidR="005010A2" w:rsidRPr="006E3C68" w:rsidRDefault="005010A2" w:rsidP="00357B9D">
      <w:pPr>
        <w:pStyle w:val="NormalWeb"/>
        <w:spacing w:before="120" w:beforeAutospacing="0" w:after="120" w:afterAutospacing="0"/>
        <w:ind w:firstLine="709"/>
        <w:jc w:val="both"/>
        <w:rPr>
          <w:rFonts w:eastAsiaTheme="minorHAnsi"/>
          <w:spacing w:val="-2"/>
          <w:sz w:val="28"/>
          <w:szCs w:val="28"/>
        </w:rPr>
      </w:pPr>
      <w:r w:rsidRPr="006E3C68">
        <w:rPr>
          <w:rFonts w:eastAsiaTheme="minorHAnsi"/>
          <w:spacing w:val="-2"/>
          <w:sz w:val="28"/>
          <w:szCs w:val="28"/>
        </w:rPr>
        <w:t xml:space="preserve">- Thường xuyên củng cố, kiện toàn </w:t>
      </w:r>
      <w:r w:rsidR="00705441" w:rsidRPr="006E3C68">
        <w:rPr>
          <w:rFonts w:eastAsiaTheme="minorHAnsi"/>
          <w:spacing w:val="-2"/>
          <w:sz w:val="28"/>
          <w:szCs w:val="28"/>
        </w:rPr>
        <w:t xml:space="preserve">ban nữ công quần chúng </w:t>
      </w:r>
      <w:r w:rsidRPr="006E3C68">
        <w:rPr>
          <w:rFonts w:eastAsiaTheme="minorHAnsi"/>
          <w:spacing w:val="-2"/>
          <w:sz w:val="28"/>
          <w:szCs w:val="28"/>
        </w:rPr>
        <w:t xml:space="preserve">và nâng cao chất lượng hoạt động của ban nữ công quần chúng công đoàn các cấp, đảm bảo cho mọi </w:t>
      </w:r>
      <w:r w:rsidR="00EE44BB" w:rsidRPr="006E3C68">
        <w:rPr>
          <w:rFonts w:eastAsiaTheme="minorHAnsi"/>
          <w:spacing w:val="-2"/>
          <w:sz w:val="28"/>
          <w:szCs w:val="28"/>
        </w:rPr>
        <w:t>ĐVNLĐ</w:t>
      </w:r>
      <w:r w:rsidR="009251E7">
        <w:rPr>
          <w:rFonts w:eastAsiaTheme="minorHAnsi"/>
          <w:spacing w:val="-2"/>
          <w:sz w:val="28"/>
          <w:szCs w:val="28"/>
        </w:rPr>
        <w:t xml:space="preserve"> </w:t>
      </w:r>
      <w:r w:rsidRPr="006E3C68">
        <w:rPr>
          <w:rFonts w:eastAsiaTheme="minorHAnsi"/>
          <w:spacing w:val="-2"/>
          <w:sz w:val="28"/>
          <w:szCs w:val="28"/>
        </w:rPr>
        <w:t>được thực hiện đầy đủ chính sách, pháp luật về dân số và bình đẳng giới.</w:t>
      </w:r>
    </w:p>
    <w:p w14:paraId="4EE8DB8E" w14:textId="77777777" w:rsidR="005115CA" w:rsidRPr="009E6ECD" w:rsidRDefault="005115CA" w:rsidP="00357B9D">
      <w:pPr>
        <w:shd w:val="clear" w:color="auto" w:fill="FFFFFF"/>
        <w:spacing w:before="120" w:after="120" w:line="240" w:lineRule="auto"/>
        <w:ind w:firstLine="709"/>
        <w:jc w:val="both"/>
        <w:rPr>
          <w:color w:val="FF0000"/>
        </w:rPr>
      </w:pPr>
      <w:r w:rsidRPr="00E95B40">
        <w:lastRenderedPageBreak/>
        <w:t xml:space="preserve">- Tích cực vận động </w:t>
      </w:r>
      <w:r w:rsidR="00EE44BB">
        <w:t>ĐVNLĐ</w:t>
      </w:r>
      <w:r w:rsidR="009251E7">
        <w:t xml:space="preserve"> </w:t>
      </w:r>
      <w:r w:rsidRPr="00E95B40">
        <w:t>tham gia thực hiện phong trào thi đua xây dựng đời sống văn hóa và phong trào thi đua “Xây dựng gia đình công nhân viên chức lao động thành đạt”</w:t>
      </w:r>
      <w:r w:rsidR="009251E7">
        <w:t>.</w:t>
      </w:r>
      <w:r w:rsidR="00043FE1">
        <w:t xml:space="preserve"> </w:t>
      </w:r>
    </w:p>
    <w:p w14:paraId="563BB0F3" w14:textId="77777777" w:rsidR="00C1208E" w:rsidRPr="00E95B40" w:rsidRDefault="00C1208E" w:rsidP="00357B9D">
      <w:pPr>
        <w:pStyle w:val="NormalWeb"/>
        <w:spacing w:before="120" w:beforeAutospacing="0" w:after="120" w:afterAutospacing="0"/>
        <w:ind w:firstLine="709"/>
        <w:jc w:val="both"/>
        <w:rPr>
          <w:rFonts w:eastAsiaTheme="minorHAnsi"/>
          <w:b/>
          <w:i/>
          <w:sz w:val="28"/>
          <w:szCs w:val="28"/>
        </w:rPr>
      </w:pPr>
      <w:r w:rsidRPr="00E95B40">
        <w:rPr>
          <w:rFonts w:eastAsiaTheme="minorHAnsi"/>
          <w:b/>
          <w:i/>
          <w:sz w:val="28"/>
          <w:szCs w:val="28"/>
        </w:rPr>
        <w:t>3.2. Đẩy mạnh công tác thông tin, tuyên truyền, nâng cao nhận thức</w:t>
      </w:r>
      <w:r w:rsidR="00A36C0A" w:rsidRPr="00E95B40">
        <w:rPr>
          <w:rFonts w:eastAsiaTheme="minorHAnsi"/>
          <w:b/>
          <w:i/>
          <w:sz w:val="28"/>
          <w:szCs w:val="28"/>
        </w:rPr>
        <w:t>, thay đổi hành vi về bình đẳng giới và thực hiện công tác dân số</w:t>
      </w:r>
    </w:p>
    <w:p w14:paraId="4B00365D" w14:textId="77777777" w:rsidR="00F65EB2" w:rsidRPr="00E95B40" w:rsidRDefault="00DF4CF4"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Đa dạng hóa các hình thức truyền thông phù hợp với đặc thù từng nhóm đối tượng, điều kiện làm việc, sinh hoạt; lồng ghép nội dung bình đẳng giới, dân số và phát triển vào nội dung hoạt động của</w:t>
      </w:r>
      <w:r w:rsidR="00F65EB2" w:rsidRPr="00E95B40">
        <w:rPr>
          <w:rFonts w:eastAsiaTheme="minorHAnsi"/>
          <w:sz w:val="28"/>
          <w:szCs w:val="28"/>
        </w:rPr>
        <w:t xml:space="preserve"> nữ công, hoạt động</w:t>
      </w:r>
      <w:r w:rsidRPr="00E95B40">
        <w:rPr>
          <w:rFonts w:eastAsiaTheme="minorHAnsi"/>
          <w:sz w:val="28"/>
          <w:szCs w:val="28"/>
        </w:rPr>
        <w:t xml:space="preserve"> công đoàn các cấp</w:t>
      </w:r>
      <w:r w:rsidR="00B35954">
        <w:rPr>
          <w:rFonts w:eastAsiaTheme="minorHAnsi"/>
          <w:sz w:val="28"/>
          <w:szCs w:val="28"/>
        </w:rPr>
        <w:t>.</w:t>
      </w:r>
      <w:r w:rsidR="009251E7">
        <w:rPr>
          <w:rFonts w:eastAsiaTheme="minorHAnsi"/>
          <w:sz w:val="28"/>
          <w:szCs w:val="28"/>
        </w:rPr>
        <w:t xml:space="preserve"> </w:t>
      </w:r>
      <w:r w:rsidR="0005213A" w:rsidRPr="00E95B40">
        <w:rPr>
          <w:rFonts w:eastAsiaTheme="minorHAnsi"/>
          <w:sz w:val="28"/>
          <w:szCs w:val="28"/>
        </w:rPr>
        <w:t>Tăng cường sự tham gia của nam giới</w:t>
      </w:r>
      <w:r w:rsidR="00A72492" w:rsidRPr="00E95B40">
        <w:rPr>
          <w:rFonts w:eastAsiaTheme="minorHAnsi"/>
          <w:sz w:val="28"/>
          <w:szCs w:val="28"/>
        </w:rPr>
        <w:t xml:space="preserve"> vào việc thực hiện các biện pháp kế hoạch hóa gia đình. </w:t>
      </w:r>
      <w:r w:rsidR="00BE67F9" w:rsidRPr="00E95B40">
        <w:rPr>
          <w:rFonts w:eastAsiaTheme="minorHAnsi"/>
          <w:sz w:val="28"/>
          <w:szCs w:val="28"/>
        </w:rPr>
        <w:t>Mở rộng đối tượng được truyền thông, vận động, trong đó hướng đến đối tượng là nam giới và lãnh đạo, quản lý.</w:t>
      </w:r>
    </w:p>
    <w:p w14:paraId="623270B0" w14:textId="77777777" w:rsidR="00DF4CF4" w:rsidRPr="00E95B40" w:rsidRDefault="00E71998"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xml:space="preserve">- </w:t>
      </w:r>
      <w:r w:rsidR="00A21B28" w:rsidRPr="00E95B40">
        <w:rPr>
          <w:rFonts w:eastAsiaTheme="minorHAnsi"/>
          <w:sz w:val="28"/>
          <w:szCs w:val="28"/>
        </w:rPr>
        <w:t xml:space="preserve">Tiếp tục </w:t>
      </w:r>
      <w:r w:rsidRPr="00E95B40">
        <w:rPr>
          <w:rFonts w:eastAsiaTheme="minorHAnsi"/>
          <w:sz w:val="28"/>
          <w:szCs w:val="28"/>
        </w:rPr>
        <w:t xml:space="preserve">đẩy mạnh </w:t>
      </w:r>
      <w:r w:rsidR="00A21B28" w:rsidRPr="00E95B40">
        <w:rPr>
          <w:rFonts w:eastAsiaTheme="minorHAnsi"/>
          <w:sz w:val="28"/>
          <w:szCs w:val="28"/>
        </w:rPr>
        <w:t>tuyên truyền các nghị quyết, chỉ thị của Đảng và Nhà nước</w:t>
      </w:r>
      <w:r w:rsidR="00F86330" w:rsidRPr="00E95B40">
        <w:rPr>
          <w:rFonts w:eastAsiaTheme="minorHAnsi"/>
          <w:sz w:val="28"/>
          <w:szCs w:val="28"/>
        </w:rPr>
        <w:t>, Công đoàn</w:t>
      </w:r>
      <w:r w:rsidR="00A21B28" w:rsidRPr="00E95B40">
        <w:rPr>
          <w:rFonts w:eastAsiaTheme="minorHAnsi"/>
          <w:sz w:val="28"/>
          <w:szCs w:val="28"/>
        </w:rPr>
        <w:t xml:space="preserve"> về công tác dân số và công tác phụ nữ</w:t>
      </w:r>
      <w:r w:rsidRPr="00E95B40">
        <w:rPr>
          <w:rFonts w:eastAsiaTheme="minorHAnsi"/>
          <w:sz w:val="28"/>
          <w:szCs w:val="28"/>
        </w:rPr>
        <w:t>, nhất là</w:t>
      </w:r>
      <w:r w:rsidR="00DA2F63" w:rsidRPr="00E95B40">
        <w:rPr>
          <w:rFonts w:eastAsiaTheme="minorHAnsi"/>
          <w:sz w:val="28"/>
          <w:szCs w:val="28"/>
        </w:rPr>
        <w:t xml:space="preserve"> Nghị quyết số 21 –NQ/TƯ ngày 25/10/2017H</w:t>
      </w:r>
      <w:r w:rsidR="00491F1A" w:rsidRPr="00E95B40">
        <w:rPr>
          <w:rFonts w:eastAsiaTheme="minorHAnsi"/>
          <w:sz w:val="28"/>
          <w:szCs w:val="28"/>
        </w:rPr>
        <w:t>ội</w:t>
      </w:r>
      <w:r w:rsidR="00DA2F63" w:rsidRPr="00E95B40">
        <w:rPr>
          <w:rFonts w:eastAsiaTheme="minorHAnsi"/>
          <w:sz w:val="28"/>
          <w:szCs w:val="28"/>
        </w:rPr>
        <w:t xml:space="preserve"> nghị lần thứ sáu Ban Chấp hành </w:t>
      </w:r>
      <w:r w:rsidR="00491F1A" w:rsidRPr="00E95B40">
        <w:rPr>
          <w:rFonts w:eastAsiaTheme="minorHAnsi"/>
          <w:sz w:val="28"/>
          <w:szCs w:val="28"/>
        </w:rPr>
        <w:t>TW khóa XII về công tác dân số trong tình hình mới</w:t>
      </w:r>
      <w:r w:rsidR="004D37F8" w:rsidRPr="00E95B40">
        <w:rPr>
          <w:rFonts w:eastAsiaTheme="minorHAnsi"/>
          <w:sz w:val="28"/>
          <w:szCs w:val="28"/>
        </w:rPr>
        <w:t xml:space="preserve"> và Chỉ thị số 21-CT/TW ngày 20/01/2018 của Ban Bí thư</w:t>
      </w:r>
      <w:r w:rsidR="00E462FA" w:rsidRPr="00E95B40">
        <w:rPr>
          <w:rFonts w:eastAsiaTheme="minorHAnsi"/>
          <w:sz w:val="28"/>
          <w:szCs w:val="28"/>
        </w:rPr>
        <w:t xml:space="preserve"> về tiếp tục đẩy mạnh công tác phụ nữ trong tình hình mới.</w:t>
      </w:r>
      <w:r w:rsidR="00A21B28" w:rsidRPr="00E95B40">
        <w:rPr>
          <w:rFonts w:eastAsiaTheme="minorHAnsi"/>
          <w:sz w:val="28"/>
          <w:szCs w:val="28"/>
        </w:rPr>
        <w:t xml:space="preserve"> Hàng năm,</w:t>
      </w:r>
      <w:r w:rsidRPr="00E95B40">
        <w:rPr>
          <w:rFonts w:eastAsiaTheme="minorHAnsi"/>
          <w:sz w:val="28"/>
          <w:szCs w:val="28"/>
        </w:rPr>
        <w:t xml:space="preserve"> phối hợp</w:t>
      </w:r>
      <w:r w:rsidR="00A21B28" w:rsidRPr="00E95B40">
        <w:rPr>
          <w:rFonts w:eastAsiaTheme="minorHAnsi"/>
          <w:sz w:val="28"/>
          <w:szCs w:val="28"/>
        </w:rPr>
        <w:t xml:space="preserve"> tổ chức triển khai Tháng hành động vì bình đẳng giới và phòng ngừa ứng phó với bạo lực trên cơ sở giới, Tháng hành động quốc gia về dân số.</w:t>
      </w:r>
    </w:p>
    <w:p w14:paraId="441A0726" w14:textId="77777777" w:rsidR="00313608" w:rsidRPr="00E95B40" w:rsidRDefault="00313608" w:rsidP="00357B9D">
      <w:pPr>
        <w:pStyle w:val="NormalWeb"/>
        <w:spacing w:before="120" w:beforeAutospacing="0" w:after="120" w:afterAutospacing="0"/>
        <w:ind w:firstLine="709"/>
        <w:jc w:val="both"/>
        <w:rPr>
          <w:rFonts w:eastAsiaTheme="minorHAnsi"/>
          <w:b/>
          <w:i/>
          <w:sz w:val="28"/>
          <w:szCs w:val="28"/>
        </w:rPr>
      </w:pPr>
      <w:r w:rsidRPr="00E95B40">
        <w:rPr>
          <w:rFonts w:eastAsiaTheme="minorHAnsi"/>
          <w:b/>
          <w:i/>
          <w:sz w:val="28"/>
          <w:szCs w:val="28"/>
        </w:rPr>
        <w:t>3.3. Nâng cao hiệu quả</w:t>
      </w:r>
      <w:r w:rsidR="00227386" w:rsidRPr="00E95B40">
        <w:rPr>
          <w:rFonts w:eastAsiaTheme="minorHAnsi"/>
          <w:b/>
          <w:i/>
          <w:sz w:val="28"/>
          <w:szCs w:val="28"/>
        </w:rPr>
        <w:t xml:space="preserve"> tham gia xây dựng và thực thi chính sách pháp luật về lao động nữ</w:t>
      </w:r>
    </w:p>
    <w:p w14:paraId="35911645" w14:textId="77777777" w:rsidR="00B35954" w:rsidRDefault="001208FD"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xml:space="preserve">- </w:t>
      </w:r>
      <w:r w:rsidR="007567E5" w:rsidRPr="00E95B40">
        <w:rPr>
          <w:rFonts w:eastAsiaTheme="minorHAnsi"/>
          <w:sz w:val="28"/>
          <w:szCs w:val="28"/>
        </w:rPr>
        <w:t>Tăng cường hiệu quả hoạt động</w:t>
      </w:r>
      <w:r w:rsidR="00A73CA7" w:rsidRPr="00E95B40">
        <w:rPr>
          <w:rFonts w:eastAsiaTheme="minorHAnsi"/>
          <w:sz w:val="28"/>
          <w:szCs w:val="28"/>
        </w:rPr>
        <w:t xml:space="preserve"> của tổ chức công đoàn trong thương lượng, đàm phán</w:t>
      </w:r>
      <w:r w:rsidR="00047C38" w:rsidRPr="00E95B40">
        <w:rPr>
          <w:rFonts w:eastAsiaTheme="minorHAnsi"/>
          <w:sz w:val="28"/>
          <w:szCs w:val="28"/>
        </w:rPr>
        <w:t xml:space="preserve"> với người sử dụng lao động về các chính sách liên quan đến </w:t>
      </w:r>
      <w:r w:rsidR="001C45D1" w:rsidRPr="00E95B40">
        <w:rPr>
          <w:rFonts w:eastAsiaTheme="minorHAnsi"/>
          <w:sz w:val="28"/>
          <w:szCs w:val="28"/>
        </w:rPr>
        <w:t xml:space="preserve">công tác </w:t>
      </w:r>
      <w:r w:rsidR="00047C38" w:rsidRPr="00E95B40">
        <w:rPr>
          <w:rFonts w:eastAsiaTheme="minorHAnsi"/>
          <w:sz w:val="28"/>
          <w:szCs w:val="28"/>
        </w:rPr>
        <w:t>dân số</w:t>
      </w:r>
      <w:r w:rsidR="001C45D1" w:rsidRPr="00E95B40">
        <w:rPr>
          <w:rFonts w:eastAsiaTheme="minorHAnsi"/>
          <w:sz w:val="28"/>
          <w:szCs w:val="28"/>
        </w:rPr>
        <w:t xml:space="preserve">, bình đẳng giới, chăm lo tốt hơn cho </w:t>
      </w:r>
      <w:r w:rsidR="00E53E0C">
        <w:rPr>
          <w:rFonts w:eastAsiaTheme="minorHAnsi"/>
          <w:sz w:val="28"/>
          <w:szCs w:val="28"/>
        </w:rPr>
        <w:t>ĐVNLĐ</w:t>
      </w:r>
      <w:r w:rsidR="001C45D1" w:rsidRPr="00E95B40">
        <w:rPr>
          <w:rFonts w:eastAsiaTheme="minorHAnsi"/>
          <w:sz w:val="28"/>
          <w:szCs w:val="28"/>
        </w:rPr>
        <w:t xml:space="preserve">. </w:t>
      </w:r>
    </w:p>
    <w:p w14:paraId="1A102A43" w14:textId="77777777" w:rsidR="005D23B4" w:rsidRPr="00E95B40" w:rsidRDefault="00F143A9"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Tăng cường phối hợp với các cơ quan chức năng tiến hành kiểm tra, thanh tra, giám sát việc thực hiện chế độ, chính sách đối với lao động nữ.</w:t>
      </w:r>
    </w:p>
    <w:p w14:paraId="793213F8" w14:textId="77777777" w:rsidR="00325E5B" w:rsidRPr="00E95B40" w:rsidRDefault="00325E5B" w:rsidP="00357B9D">
      <w:pPr>
        <w:pStyle w:val="NormalWeb"/>
        <w:spacing w:before="120" w:beforeAutospacing="0" w:after="120" w:afterAutospacing="0"/>
        <w:ind w:firstLine="709"/>
        <w:jc w:val="both"/>
        <w:rPr>
          <w:rFonts w:eastAsiaTheme="minorHAnsi"/>
          <w:b/>
          <w:i/>
          <w:sz w:val="28"/>
          <w:szCs w:val="28"/>
        </w:rPr>
      </w:pPr>
      <w:r w:rsidRPr="00E95B40">
        <w:rPr>
          <w:rFonts w:eastAsiaTheme="minorHAnsi"/>
          <w:b/>
          <w:i/>
          <w:sz w:val="28"/>
          <w:szCs w:val="28"/>
        </w:rPr>
        <w:t>3.4. Nâng cao năng lực cho đội ngũ lãnh đạo công đoàn các cấp và cán bộ công đoàn phụ trách công tác nữ công</w:t>
      </w:r>
    </w:p>
    <w:p w14:paraId="113503D0" w14:textId="77777777" w:rsidR="00BE40D9" w:rsidRPr="00E95B40" w:rsidRDefault="005D23B4"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Tổ chức các lớp tập huấn về giới, bình đẳng giới, dân số và phát triển cho đội ngũ cán bộ công đoàn các cấp, cán bộ công đoàn phụ trách công tác nữ công.</w:t>
      </w:r>
    </w:p>
    <w:p w14:paraId="39DFF9A3" w14:textId="77777777" w:rsidR="00306CEB" w:rsidRPr="00E95B40" w:rsidRDefault="00306CEB"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Thường xuyên tổng hợp, theo dõi tình hình</w:t>
      </w:r>
      <w:r w:rsidR="002A1855" w:rsidRPr="00E95B40">
        <w:rPr>
          <w:rFonts w:eastAsiaTheme="minorHAnsi"/>
          <w:sz w:val="28"/>
          <w:szCs w:val="28"/>
        </w:rPr>
        <w:t>, số liệu đội ng</w:t>
      </w:r>
      <w:r w:rsidR="00755CAE" w:rsidRPr="00E95B40">
        <w:rPr>
          <w:rFonts w:eastAsiaTheme="minorHAnsi"/>
          <w:sz w:val="28"/>
          <w:szCs w:val="28"/>
        </w:rPr>
        <w:t>ũ</w:t>
      </w:r>
      <w:r w:rsidR="002A1855" w:rsidRPr="00E95B40">
        <w:rPr>
          <w:rFonts w:eastAsiaTheme="minorHAnsi"/>
          <w:sz w:val="28"/>
          <w:szCs w:val="28"/>
        </w:rPr>
        <w:t xml:space="preserve"> nữ cán bộ công đoàn</w:t>
      </w:r>
      <w:r w:rsidR="005748C7" w:rsidRPr="00E95B40">
        <w:rPr>
          <w:rFonts w:eastAsiaTheme="minorHAnsi"/>
          <w:sz w:val="28"/>
          <w:szCs w:val="28"/>
        </w:rPr>
        <w:t xml:space="preserve">; đề xuất kịp thời các biện pháp, chính sách nhằm nâng cao tỷ lệ </w:t>
      </w:r>
      <w:r w:rsidR="00A7262D" w:rsidRPr="00E95B40">
        <w:rPr>
          <w:rFonts w:eastAsiaTheme="minorHAnsi"/>
          <w:sz w:val="28"/>
          <w:szCs w:val="28"/>
        </w:rPr>
        <w:t xml:space="preserve">nữ </w:t>
      </w:r>
      <w:r w:rsidR="005748C7" w:rsidRPr="00E95B40">
        <w:rPr>
          <w:rFonts w:eastAsiaTheme="minorHAnsi"/>
          <w:sz w:val="28"/>
          <w:szCs w:val="28"/>
        </w:rPr>
        <w:t>cán bộ công đoàn các cấp.</w:t>
      </w:r>
    </w:p>
    <w:p w14:paraId="6078A918" w14:textId="77777777" w:rsidR="00BE40D9" w:rsidRPr="00E95B40" w:rsidRDefault="00BE40D9" w:rsidP="00357B9D">
      <w:pPr>
        <w:pStyle w:val="NormalWeb"/>
        <w:spacing w:before="120" w:beforeAutospacing="0" w:after="120" w:afterAutospacing="0"/>
        <w:ind w:firstLine="709"/>
        <w:jc w:val="both"/>
        <w:rPr>
          <w:rFonts w:eastAsiaTheme="minorHAnsi"/>
          <w:b/>
          <w:sz w:val="28"/>
          <w:szCs w:val="28"/>
        </w:rPr>
      </w:pPr>
      <w:r w:rsidRPr="00E95B40">
        <w:rPr>
          <w:rFonts w:eastAsiaTheme="minorHAnsi"/>
          <w:b/>
          <w:sz w:val="28"/>
          <w:szCs w:val="28"/>
        </w:rPr>
        <w:t>III. KINH PHÍ THỰC HIỆN</w:t>
      </w:r>
    </w:p>
    <w:p w14:paraId="0FFBF77B" w14:textId="77777777" w:rsidR="00BE40D9" w:rsidRPr="00E95B40" w:rsidRDefault="009251E7" w:rsidP="00357B9D">
      <w:pPr>
        <w:pStyle w:val="NormalWeb"/>
        <w:spacing w:before="120" w:beforeAutospacing="0" w:after="120" w:afterAutospacing="0"/>
        <w:ind w:firstLine="709"/>
        <w:jc w:val="both"/>
        <w:rPr>
          <w:rFonts w:eastAsiaTheme="minorHAnsi"/>
          <w:sz w:val="28"/>
          <w:szCs w:val="28"/>
        </w:rPr>
      </w:pPr>
      <w:r>
        <w:rPr>
          <w:rFonts w:eastAsiaTheme="minorHAnsi"/>
          <w:sz w:val="28"/>
          <w:szCs w:val="28"/>
        </w:rPr>
        <w:t>1.</w:t>
      </w:r>
      <w:r w:rsidR="00BE40D9" w:rsidRPr="00E95B40">
        <w:rPr>
          <w:rFonts w:eastAsiaTheme="minorHAnsi"/>
          <w:sz w:val="28"/>
          <w:szCs w:val="28"/>
        </w:rPr>
        <w:t xml:space="preserve"> Được bố trí từ nguồn tài chính công đoàn trong dự toán hàng năm của công đoàn các cấp.</w:t>
      </w:r>
    </w:p>
    <w:p w14:paraId="5051E387" w14:textId="77777777" w:rsidR="00C11923" w:rsidRPr="00E95B40" w:rsidRDefault="009251E7" w:rsidP="00357B9D">
      <w:pPr>
        <w:pStyle w:val="NormalWeb"/>
        <w:spacing w:before="120" w:beforeAutospacing="0" w:after="120" w:afterAutospacing="0"/>
        <w:ind w:firstLine="709"/>
        <w:jc w:val="both"/>
        <w:rPr>
          <w:rFonts w:eastAsiaTheme="minorHAnsi"/>
          <w:sz w:val="28"/>
          <w:szCs w:val="28"/>
        </w:rPr>
      </w:pPr>
      <w:r>
        <w:rPr>
          <w:rFonts w:eastAsiaTheme="minorHAnsi"/>
          <w:sz w:val="28"/>
          <w:szCs w:val="28"/>
        </w:rPr>
        <w:t>2.</w:t>
      </w:r>
      <w:r w:rsidR="00BE40D9" w:rsidRPr="00E95B40">
        <w:rPr>
          <w:rFonts w:eastAsiaTheme="minorHAnsi"/>
          <w:sz w:val="28"/>
          <w:szCs w:val="28"/>
        </w:rPr>
        <w:t xml:space="preserve"> Từ nguồn hỗ trợ của các chương trình, dự án, đề án…liên quan theo quy định của pháp luật về ngân sách và các nguồn hợp pháp khác.</w:t>
      </w:r>
    </w:p>
    <w:p w14:paraId="70929492" w14:textId="77777777" w:rsidR="009251E7" w:rsidRDefault="009251E7" w:rsidP="00357B9D">
      <w:pPr>
        <w:pStyle w:val="NormalWeb"/>
        <w:spacing w:before="120" w:beforeAutospacing="0" w:after="120" w:afterAutospacing="0"/>
        <w:ind w:firstLine="709"/>
        <w:jc w:val="both"/>
        <w:rPr>
          <w:rFonts w:eastAsiaTheme="minorHAnsi"/>
          <w:b/>
          <w:sz w:val="28"/>
          <w:szCs w:val="28"/>
        </w:rPr>
      </w:pPr>
    </w:p>
    <w:p w14:paraId="425A9FC6" w14:textId="77777777" w:rsidR="009251E7" w:rsidRDefault="009251E7" w:rsidP="00357B9D">
      <w:pPr>
        <w:pStyle w:val="NormalWeb"/>
        <w:spacing w:before="120" w:beforeAutospacing="0" w:after="120" w:afterAutospacing="0"/>
        <w:ind w:firstLine="709"/>
        <w:jc w:val="both"/>
        <w:rPr>
          <w:rFonts w:eastAsiaTheme="minorHAnsi"/>
          <w:b/>
          <w:sz w:val="28"/>
          <w:szCs w:val="28"/>
        </w:rPr>
      </w:pPr>
    </w:p>
    <w:p w14:paraId="29B036CA" w14:textId="77777777" w:rsidR="00C11923" w:rsidRPr="00E95B40" w:rsidRDefault="00C11923" w:rsidP="00357B9D">
      <w:pPr>
        <w:pStyle w:val="NormalWeb"/>
        <w:spacing w:before="120" w:beforeAutospacing="0" w:after="120" w:afterAutospacing="0"/>
        <w:ind w:firstLine="709"/>
        <w:jc w:val="both"/>
        <w:rPr>
          <w:rFonts w:eastAsiaTheme="minorHAnsi"/>
          <w:b/>
          <w:sz w:val="28"/>
          <w:szCs w:val="28"/>
        </w:rPr>
      </w:pPr>
      <w:r w:rsidRPr="00E95B40">
        <w:rPr>
          <w:rFonts w:eastAsiaTheme="minorHAnsi"/>
          <w:b/>
          <w:sz w:val="28"/>
          <w:szCs w:val="28"/>
        </w:rPr>
        <w:lastRenderedPageBreak/>
        <w:t>IV. TỔ CHỨC THỰC HIỆN</w:t>
      </w:r>
    </w:p>
    <w:p w14:paraId="68329E46" w14:textId="77777777" w:rsidR="00305132" w:rsidRPr="00E95B40" w:rsidRDefault="00305132" w:rsidP="00357B9D">
      <w:pPr>
        <w:pStyle w:val="NormalWeb"/>
        <w:spacing w:before="120" w:beforeAutospacing="0" w:after="120" w:afterAutospacing="0"/>
        <w:ind w:firstLine="709"/>
        <w:jc w:val="both"/>
        <w:rPr>
          <w:rFonts w:eastAsiaTheme="minorHAnsi"/>
          <w:b/>
          <w:sz w:val="28"/>
          <w:szCs w:val="28"/>
        </w:rPr>
      </w:pPr>
      <w:r w:rsidRPr="00E95B40">
        <w:rPr>
          <w:rFonts w:eastAsiaTheme="minorHAnsi"/>
          <w:b/>
          <w:sz w:val="28"/>
          <w:szCs w:val="28"/>
        </w:rPr>
        <w:t>1. Đ</w:t>
      </w:r>
      <w:r w:rsidR="003755FA">
        <w:rPr>
          <w:rFonts w:eastAsiaTheme="minorHAnsi"/>
          <w:b/>
          <w:sz w:val="28"/>
          <w:szCs w:val="28"/>
        </w:rPr>
        <w:t>ối</w:t>
      </w:r>
      <w:r w:rsidRPr="00E95B40">
        <w:rPr>
          <w:rFonts w:eastAsiaTheme="minorHAnsi"/>
          <w:b/>
          <w:sz w:val="28"/>
          <w:szCs w:val="28"/>
        </w:rPr>
        <w:t xml:space="preserve"> với LĐLĐ</w:t>
      </w:r>
      <w:r w:rsidR="006706E6">
        <w:rPr>
          <w:rFonts w:eastAsiaTheme="minorHAnsi"/>
          <w:b/>
          <w:sz w:val="28"/>
          <w:szCs w:val="28"/>
        </w:rPr>
        <w:t xml:space="preserve"> </w:t>
      </w:r>
      <w:r w:rsidRPr="00E95B40">
        <w:rPr>
          <w:rFonts w:eastAsiaTheme="minorHAnsi"/>
          <w:b/>
          <w:sz w:val="28"/>
          <w:szCs w:val="28"/>
        </w:rPr>
        <w:t>tỉnh</w:t>
      </w:r>
    </w:p>
    <w:p w14:paraId="78EEDACA" w14:textId="77777777" w:rsidR="00305132" w:rsidRPr="00E95B40" w:rsidRDefault="00305132"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Ban Tuyên giáo-Nữ công tham mưu Ban Thường vụ chỉ đạo và kiểm tra việc thực hiện Kế hoạch này ở các cấp công đoàn trong tỉnh. Tổng hợp báo cáo hàng năm và báo cáo đột xuất về kết quả thực hiện Kế hoạch theo yêu cầu của Tổng LĐLĐ Việt Nam.</w:t>
      </w:r>
    </w:p>
    <w:p w14:paraId="7E4C5EC8" w14:textId="77777777" w:rsidR="00305132" w:rsidRPr="00E95B40" w:rsidRDefault="00305132"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Hướng dẫn các cấp công đoàn đánh giá sơ kết 5 năm vào năm 2026 và tổng kết 10 năm vào năm 2030 việc thực hiện Kế hoạch này. Biểu dương, khen thưởng kịp thời các tập thể và cá nhân thực hiện tốt Kế hoạch.</w:t>
      </w:r>
    </w:p>
    <w:p w14:paraId="52DD11F8" w14:textId="77777777" w:rsidR="00305132" w:rsidRPr="00E95B40" w:rsidRDefault="00305132"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xml:space="preserve">- </w:t>
      </w:r>
      <w:r w:rsidR="00160396">
        <w:rPr>
          <w:rFonts w:eastAsiaTheme="minorHAnsi"/>
          <w:sz w:val="28"/>
          <w:szCs w:val="28"/>
        </w:rPr>
        <w:t>Văn phòng, c</w:t>
      </w:r>
      <w:r w:rsidRPr="00E95B40">
        <w:rPr>
          <w:rFonts w:eastAsiaTheme="minorHAnsi"/>
          <w:sz w:val="28"/>
          <w:szCs w:val="28"/>
        </w:rPr>
        <w:t>ác ban</w:t>
      </w:r>
      <w:r w:rsidR="00160396">
        <w:rPr>
          <w:rFonts w:eastAsiaTheme="minorHAnsi"/>
          <w:sz w:val="28"/>
          <w:szCs w:val="28"/>
        </w:rPr>
        <w:t xml:space="preserve"> và đơn vị trực thuộc</w:t>
      </w:r>
      <w:r w:rsidRPr="00E95B40">
        <w:rPr>
          <w:rFonts w:eastAsiaTheme="minorHAnsi"/>
          <w:sz w:val="28"/>
          <w:szCs w:val="28"/>
        </w:rPr>
        <w:t xml:space="preserve"> LĐLĐ tỉnh Bình Định có trách nhiệm phối hợp với Ban</w:t>
      </w:r>
      <w:r w:rsidR="009251E7">
        <w:rPr>
          <w:rFonts w:eastAsiaTheme="minorHAnsi"/>
          <w:sz w:val="28"/>
          <w:szCs w:val="28"/>
        </w:rPr>
        <w:t xml:space="preserve"> </w:t>
      </w:r>
      <w:r w:rsidRPr="00E95B40">
        <w:rPr>
          <w:rFonts w:eastAsiaTheme="minorHAnsi"/>
          <w:sz w:val="28"/>
          <w:szCs w:val="28"/>
        </w:rPr>
        <w:t>Tuyên giáo-Nữ công tham mưu triển khai thực hiện Kế hoạch này theo chức năng, nhiệm vụ được giao.</w:t>
      </w:r>
    </w:p>
    <w:p w14:paraId="060745EB" w14:textId="77777777" w:rsidR="00305132" w:rsidRPr="00E95B40" w:rsidRDefault="00305132" w:rsidP="00357B9D">
      <w:pPr>
        <w:pStyle w:val="NormalWeb"/>
        <w:spacing w:before="120" w:beforeAutospacing="0" w:after="120" w:afterAutospacing="0"/>
        <w:ind w:firstLine="709"/>
        <w:jc w:val="both"/>
        <w:rPr>
          <w:rFonts w:eastAsiaTheme="minorHAnsi"/>
          <w:b/>
          <w:spacing w:val="-6"/>
          <w:sz w:val="28"/>
          <w:szCs w:val="28"/>
        </w:rPr>
      </w:pPr>
      <w:r w:rsidRPr="00E95B40">
        <w:rPr>
          <w:rFonts w:eastAsiaTheme="minorHAnsi"/>
          <w:b/>
          <w:spacing w:val="-6"/>
          <w:sz w:val="28"/>
          <w:szCs w:val="28"/>
        </w:rPr>
        <w:t xml:space="preserve">2. Đối với </w:t>
      </w:r>
      <w:r>
        <w:rPr>
          <w:rFonts w:eastAsiaTheme="minorHAnsi"/>
          <w:b/>
          <w:spacing w:val="-6"/>
          <w:sz w:val="28"/>
          <w:szCs w:val="28"/>
        </w:rPr>
        <w:t>công đoàn cấp trên cơ sở và</w:t>
      </w:r>
      <w:r w:rsidR="009251E7">
        <w:rPr>
          <w:rFonts w:eastAsiaTheme="minorHAnsi"/>
          <w:b/>
          <w:spacing w:val="-6"/>
          <w:sz w:val="28"/>
          <w:szCs w:val="28"/>
        </w:rPr>
        <w:t xml:space="preserve"> </w:t>
      </w:r>
      <w:r w:rsidRPr="00E95B40">
        <w:rPr>
          <w:rFonts w:eastAsiaTheme="minorHAnsi"/>
          <w:b/>
          <w:sz w:val="28"/>
          <w:szCs w:val="28"/>
        </w:rPr>
        <w:t>CĐCS trực thuộc LĐLĐ tỉnh</w:t>
      </w:r>
    </w:p>
    <w:p w14:paraId="6011EE48" w14:textId="77777777" w:rsidR="00843D1F" w:rsidRPr="006E3C68" w:rsidRDefault="00305132" w:rsidP="00357B9D">
      <w:pPr>
        <w:pStyle w:val="NormalWeb"/>
        <w:spacing w:before="120" w:beforeAutospacing="0" w:after="120" w:afterAutospacing="0"/>
        <w:ind w:firstLine="709"/>
        <w:jc w:val="both"/>
        <w:rPr>
          <w:rFonts w:eastAsiaTheme="minorHAnsi"/>
          <w:spacing w:val="-2"/>
          <w:sz w:val="28"/>
          <w:szCs w:val="28"/>
        </w:rPr>
      </w:pPr>
      <w:r w:rsidRPr="006E3C68">
        <w:rPr>
          <w:rFonts w:eastAsiaTheme="minorHAnsi"/>
          <w:spacing w:val="-2"/>
          <w:sz w:val="28"/>
          <w:szCs w:val="28"/>
        </w:rPr>
        <w:t>-</w:t>
      </w:r>
      <w:r w:rsidR="006E3C68" w:rsidRPr="006E3C68">
        <w:rPr>
          <w:rFonts w:eastAsiaTheme="minorHAnsi"/>
          <w:spacing w:val="-2"/>
          <w:sz w:val="28"/>
          <w:szCs w:val="28"/>
        </w:rPr>
        <w:t xml:space="preserve"> </w:t>
      </w:r>
      <w:r w:rsidR="00843D1F" w:rsidRPr="006E3C68">
        <w:rPr>
          <w:rFonts w:eastAsiaTheme="minorHAnsi"/>
          <w:spacing w:val="-2"/>
          <w:sz w:val="28"/>
          <w:szCs w:val="28"/>
        </w:rPr>
        <w:t>Căn cứ vào tình hình thực tế của đơn vị, ban chấp hành công đoàn</w:t>
      </w:r>
      <w:r w:rsidR="009251E7">
        <w:rPr>
          <w:rFonts w:eastAsiaTheme="minorHAnsi"/>
          <w:spacing w:val="-2"/>
          <w:sz w:val="28"/>
          <w:szCs w:val="28"/>
        </w:rPr>
        <w:t xml:space="preserve"> </w:t>
      </w:r>
      <w:r w:rsidR="00AA648F" w:rsidRPr="006E3C68">
        <w:rPr>
          <w:rFonts w:eastAsiaTheme="minorHAnsi"/>
          <w:spacing w:val="-2"/>
          <w:sz w:val="28"/>
          <w:szCs w:val="28"/>
        </w:rPr>
        <w:t xml:space="preserve">xây dựng kế hoạch triển khai hoặc </w:t>
      </w:r>
      <w:r w:rsidR="00843D1F" w:rsidRPr="006E3C68">
        <w:rPr>
          <w:rFonts w:eastAsiaTheme="minorHAnsi"/>
          <w:spacing w:val="-2"/>
          <w:sz w:val="28"/>
          <w:szCs w:val="28"/>
        </w:rPr>
        <w:t xml:space="preserve">cụ thể hóa các nội dung của Kế hoạch này vào các chương trình công tác của công đoàn để triển khai đến </w:t>
      </w:r>
      <w:r w:rsidR="009251E7">
        <w:rPr>
          <w:rFonts w:eastAsiaTheme="minorHAnsi"/>
          <w:spacing w:val="-2"/>
          <w:sz w:val="28"/>
          <w:szCs w:val="28"/>
        </w:rPr>
        <w:t>ĐVNLĐ</w:t>
      </w:r>
      <w:r w:rsidR="00843D1F" w:rsidRPr="006E3C68">
        <w:rPr>
          <w:rFonts w:eastAsiaTheme="minorHAnsi"/>
          <w:spacing w:val="-2"/>
          <w:sz w:val="28"/>
          <w:szCs w:val="28"/>
        </w:rPr>
        <w:t xml:space="preserve"> của đơn vị. </w:t>
      </w:r>
    </w:p>
    <w:p w14:paraId="2AEF3CEA" w14:textId="77777777" w:rsidR="00305132" w:rsidRDefault="00305132" w:rsidP="00357B9D">
      <w:pPr>
        <w:pStyle w:val="NormalWeb"/>
        <w:spacing w:before="120" w:beforeAutospacing="0" w:after="120" w:afterAutospacing="0"/>
        <w:ind w:firstLine="709"/>
        <w:jc w:val="both"/>
        <w:rPr>
          <w:rFonts w:eastAsiaTheme="minorHAnsi"/>
          <w:sz w:val="28"/>
          <w:szCs w:val="28"/>
        </w:rPr>
      </w:pPr>
      <w:r w:rsidRPr="00E95B40">
        <w:rPr>
          <w:rFonts w:eastAsiaTheme="minorHAnsi"/>
          <w:sz w:val="28"/>
          <w:szCs w:val="28"/>
        </w:rPr>
        <w:t>- Định kỳ báo cáo, đánh giá kết quả thực hiện Kế hoạch này gắn với báo cáo kết quả hoạt động công đoàn hàng năm của đơn vị gửi về LĐLĐ tỉnh (qua Ban Tuyên giáo-Nữ công) trước ngày 05/11 hàng năm và báo cáo sơ kết, tổng kết khi có hướng dẫn của LĐLĐ tỉnh.</w:t>
      </w:r>
    </w:p>
    <w:p w14:paraId="3700A10B" w14:textId="77777777" w:rsidR="006E401A" w:rsidRPr="00E95B40" w:rsidRDefault="006E401A" w:rsidP="00357B9D">
      <w:pPr>
        <w:pStyle w:val="NormalWeb"/>
        <w:spacing w:before="120" w:beforeAutospacing="0" w:after="120" w:afterAutospacing="0"/>
        <w:ind w:firstLine="709"/>
        <w:jc w:val="both"/>
        <w:rPr>
          <w:rFonts w:eastAsiaTheme="minorHAnsi"/>
          <w:sz w:val="28"/>
          <w:szCs w:val="28"/>
        </w:rPr>
      </w:pPr>
    </w:p>
    <w:p w14:paraId="2E2EFA24" w14:textId="77777777" w:rsidR="00BA6318" w:rsidRPr="00BA6318" w:rsidRDefault="00BA6318" w:rsidP="007C6235">
      <w:pPr>
        <w:pStyle w:val="NormalWeb"/>
        <w:spacing w:before="0" w:beforeAutospacing="0" w:after="120" w:afterAutospacing="0"/>
        <w:ind w:firstLine="720"/>
        <w:jc w:val="both"/>
        <w:rPr>
          <w:rFonts w:eastAsiaTheme="minorHAnsi"/>
          <w:sz w:val="8"/>
          <w:szCs w:val="8"/>
        </w:rPr>
      </w:pPr>
    </w:p>
    <w:tbl>
      <w:tblPr>
        <w:tblW w:w="9366" w:type="dxa"/>
        <w:tblInd w:w="46" w:type="dxa"/>
        <w:tblCellMar>
          <w:left w:w="10" w:type="dxa"/>
          <w:right w:w="10" w:type="dxa"/>
        </w:tblCellMar>
        <w:tblLook w:val="04A0" w:firstRow="1" w:lastRow="0" w:firstColumn="1" w:lastColumn="0" w:noHBand="0" w:noVBand="1"/>
      </w:tblPr>
      <w:tblGrid>
        <w:gridCol w:w="4894"/>
        <w:gridCol w:w="4472"/>
      </w:tblGrid>
      <w:tr w:rsidR="00401E7B" w:rsidRPr="00401E7B" w14:paraId="63B01630" w14:textId="77777777" w:rsidTr="009251E7">
        <w:trPr>
          <w:trHeight w:val="2367"/>
        </w:trPr>
        <w:tc>
          <w:tcPr>
            <w:tcW w:w="4894" w:type="dxa"/>
            <w:shd w:val="clear" w:color="auto" w:fill="auto"/>
            <w:tcMar>
              <w:left w:w="56" w:type="dxa"/>
              <w:right w:w="56" w:type="dxa"/>
            </w:tcMar>
          </w:tcPr>
          <w:p w14:paraId="5B3EF412" w14:textId="77777777" w:rsidR="00401E7B" w:rsidRPr="00401E7B" w:rsidRDefault="00401E7B" w:rsidP="00401E7B">
            <w:pPr>
              <w:spacing w:after="0" w:line="240" w:lineRule="auto"/>
              <w:rPr>
                <w:rFonts w:eastAsia="Times New Roman"/>
                <w:b/>
                <w:sz w:val="24"/>
                <w:szCs w:val="24"/>
                <w:u w:val="single"/>
              </w:rPr>
            </w:pPr>
          </w:p>
          <w:p w14:paraId="19262AD6" w14:textId="77777777"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14:paraId="6846147A" w14:textId="77777777" w:rsidR="00327F0A" w:rsidRDefault="00401E7B" w:rsidP="00401E7B">
            <w:pPr>
              <w:spacing w:after="0" w:line="240" w:lineRule="auto"/>
              <w:rPr>
                <w:rFonts w:eastAsia="Times New Roman"/>
                <w:sz w:val="22"/>
                <w:szCs w:val="22"/>
              </w:rPr>
            </w:pPr>
            <w:r w:rsidRPr="00401E7B">
              <w:rPr>
                <w:rFonts w:eastAsia="Times New Roman"/>
                <w:sz w:val="22"/>
                <w:szCs w:val="22"/>
              </w:rPr>
              <w:t xml:space="preserve">- </w:t>
            </w:r>
            <w:r w:rsidR="00327F0A">
              <w:rPr>
                <w:rFonts w:eastAsia="Times New Roman"/>
                <w:sz w:val="22"/>
                <w:szCs w:val="22"/>
              </w:rPr>
              <w:t>Tổng Liên đoàn;</w:t>
            </w:r>
          </w:p>
          <w:p w14:paraId="638C8A20" w14:textId="77777777" w:rsidR="00114063" w:rsidRDefault="00327F0A" w:rsidP="00401E7B">
            <w:pPr>
              <w:spacing w:after="0" w:line="240" w:lineRule="auto"/>
              <w:rPr>
                <w:rFonts w:eastAsia="Times New Roman"/>
                <w:sz w:val="22"/>
                <w:szCs w:val="22"/>
              </w:rPr>
            </w:pPr>
            <w:r>
              <w:rPr>
                <w:rFonts w:eastAsia="Times New Roman"/>
                <w:sz w:val="22"/>
                <w:szCs w:val="22"/>
              </w:rPr>
              <w:t xml:space="preserve">- </w:t>
            </w:r>
            <w:r w:rsidR="00114063">
              <w:rPr>
                <w:rFonts w:eastAsia="Times New Roman"/>
                <w:sz w:val="22"/>
                <w:szCs w:val="22"/>
              </w:rPr>
              <w:t>Sở LĐTB và XH tỉnh;</w:t>
            </w:r>
          </w:p>
          <w:p w14:paraId="219BC67E" w14:textId="77777777" w:rsidR="009F0B3D" w:rsidRPr="00401E7B" w:rsidRDefault="009F0B3D" w:rsidP="009F0B3D">
            <w:pPr>
              <w:spacing w:after="0" w:line="240" w:lineRule="auto"/>
              <w:rPr>
                <w:rFonts w:eastAsia="Times New Roman"/>
                <w:sz w:val="22"/>
                <w:szCs w:val="22"/>
              </w:rPr>
            </w:pPr>
            <w:r w:rsidRPr="00401E7B">
              <w:rPr>
                <w:rFonts w:eastAsia="Times New Roman"/>
                <w:sz w:val="22"/>
                <w:szCs w:val="22"/>
              </w:rPr>
              <w:t>- Thường trực LĐLĐ tỉnh;</w:t>
            </w:r>
          </w:p>
          <w:p w14:paraId="701A9395" w14:textId="77777777" w:rsidR="00401E7B" w:rsidRDefault="00114063" w:rsidP="00401E7B">
            <w:pPr>
              <w:spacing w:after="0" w:line="240" w:lineRule="auto"/>
              <w:rPr>
                <w:rFonts w:eastAsia="Times New Roman"/>
                <w:sz w:val="22"/>
                <w:szCs w:val="22"/>
              </w:rPr>
            </w:pPr>
            <w:r>
              <w:rPr>
                <w:rFonts w:eastAsia="Times New Roman"/>
                <w:sz w:val="22"/>
                <w:szCs w:val="22"/>
              </w:rPr>
              <w:t xml:space="preserve">- </w:t>
            </w:r>
            <w:r w:rsidR="006E401A">
              <w:rPr>
                <w:rFonts w:eastAsia="Times New Roman"/>
                <w:sz w:val="22"/>
                <w:szCs w:val="22"/>
              </w:rPr>
              <w:t>LĐLĐ huyện, TX, TP, CĐ ngành;</w:t>
            </w:r>
            <w:r w:rsidR="00B43BC0">
              <w:rPr>
                <w:rFonts w:eastAsia="Times New Roman"/>
                <w:sz w:val="22"/>
                <w:szCs w:val="22"/>
              </w:rPr>
              <w:br/>
            </w:r>
            <w:r w:rsidR="006E401A">
              <w:rPr>
                <w:rFonts w:eastAsia="Times New Roman"/>
                <w:sz w:val="22"/>
                <w:szCs w:val="22"/>
              </w:rPr>
              <w:t xml:space="preserve">- </w:t>
            </w:r>
            <w:r w:rsidR="00B43BC0">
              <w:rPr>
                <w:rFonts w:eastAsia="Times New Roman"/>
                <w:sz w:val="22"/>
                <w:szCs w:val="22"/>
              </w:rPr>
              <w:t>CĐCS trực thuộc LĐLĐ tỉnh</w:t>
            </w:r>
            <w:r w:rsidR="00401E7B" w:rsidRPr="00401E7B">
              <w:rPr>
                <w:rFonts w:eastAsia="Times New Roman"/>
                <w:sz w:val="22"/>
                <w:szCs w:val="22"/>
              </w:rPr>
              <w:t>;</w:t>
            </w:r>
          </w:p>
          <w:p w14:paraId="469CA3BB" w14:textId="77777777" w:rsidR="009251E7" w:rsidRPr="00401E7B" w:rsidRDefault="009251E7" w:rsidP="00401E7B">
            <w:pPr>
              <w:spacing w:after="0" w:line="240" w:lineRule="auto"/>
              <w:rPr>
                <w:rFonts w:eastAsia="Times New Roman"/>
                <w:sz w:val="22"/>
                <w:szCs w:val="22"/>
              </w:rPr>
            </w:pPr>
            <w:r>
              <w:rPr>
                <w:rFonts w:eastAsia="Times New Roman"/>
                <w:sz w:val="22"/>
                <w:szCs w:val="22"/>
              </w:rPr>
              <w:t>- Trang TTĐT LĐLĐ tỉnh;</w:t>
            </w:r>
          </w:p>
          <w:p w14:paraId="0242064B" w14:textId="77777777"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4472" w:type="dxa"/>
            <w:shd w:val="clear" w:color="auto" w:fill="auto"/>
            <w:tcMar>
              <w:left w:w="56" w:type="dxa"/>
              <w:right w:w="56" w:type="dxa"/>
            </w:tcMar>
          </w:tcPr>
          <w:p w14:paraId="39F8180E" w14:textId="77777777" w:rsidR="00401E7B" w:rsidRPr="00401E7B" w:rsidRDefault="00401E7B" w:rsidP="00401E7B">
            <w:pPr>
              <w:spacing w:after="0" w:line="240" w:lineRule="auto"/>
              <w:jc w:val="center"/>
              <w:rPr>
                <w:rFonts w:eastAsia="Times New Roman"/>
                <w:b/>
                <w:sz w:val="24"/>
                <w:szCs w:val="24"/>
              </w:rPr>
            </w:pPr>
            <w:r w:rsidRPr="00401E7B">
              <w:rPr>
                <w:rFonts w:eastAsia="Times New Roman"/>
                <w:b/>
                <w:szCs w:val="24"/>
              </w:rPr>
              <w:t>TM. BAN THƯỜNG VỤ</w:t>
            </w:r>
          </w:p>
          <w:p w14:paraId="7DBF9C63" w14:textId="77777777" w:rsidR="00401E7B" w:rsidRPr="00401E7B" w:rsidRDefault="00401E7B" w:rsidP="00401E7B">
            <w:pPr>
              <w:spacing w:after="0" w:line="240" w:lineRule="auto"/>
              <w:ind w:left="227" w:hanging="227"/>
              <w:jc w:val="center"/>
              <w:rPr>
                <w:rFonts w:eastAsia="Times New Roman"/>
                <w:b/>
                <w:sz w:val="24"/>
                <w:szCs w:val="24"/>
              </w:rPr>
            </w:pPr>
            <w:r w:rsidRPr="00401E7B">
              <w:rPr>
                <w:rFonts w:eastAsia="Times New Roman"/>
                <w:b/>
                <w:szCs w:val="24"/>
              </w:rPr>
              <w:t xml:space="preserve">PHÓ CHỦ TỊCH </w:t>
            </w:r>
          </w:p>
          <w:p w14:paraId="3ADF87DD" w14:textId="77777777" w:rsidR="00401E7B" w:rsidRPr="00401E7B" w:rsidRDefault="00401E7B" w:rsidP="00401E7B">
            <w:pPr>
              <w:spacing w:after="0" w:line="240" w:lineRule="auto"/>
              <w:jc w:val="center"/>
              <w:rPr>
                <w:rFonts w:eastAsia="Times New Roman"/>
                <w:b/>
                <w:sz w:val="24"/>
                <w:szCs w:val="24"/>
              </w:rPr>
            </w:pPr>
          </w:p>
          <w:p w14:paraId="2C6BF38A" w14:textId="77777777" w:rsidR="00401E7B" w:rsidRPr="00401E7B" w:rsidRDefault="00401E7B" w:rsidP="00401E7B">
            <w:pPr>
              <w:spacing w:after="0" w:line="240" w:lineRule="auto"/>
              <w:jc w:val="center"/>
              <w:rPr>
                <w:rFonts w:eastAsia="Times New Roman"/>
                <w:b/>
                <w:sz w:val="24"/>
                <w:szCs w:val="24"/>
              </w:rPr>
            </w:pPr>
          </w:p>
          <w:p w14:paraId="446ACF32" w14:textId="77777777" w:rsidR="00401E7B" w:rsidRDefault="00401E7B" w:rsidP="00401E7B">
            <w:pPr>
              <w:spacing w:after="0" w:line="240" w:lineRule="auto"/>
              <w:rPr>
                <w:rFonts w:eastAsia="Times New Roman"/>
                <w:b/>
                <w:sz w:val="24"/>
                <w:szCs w:val="24"/>
              </w:rPr>
            </w:pPr>
          </w:p>
          <w:p w14:paraId="509B97BD" w14:textId="77777777" w:rsidR="00C07EC3" w:rsidRPr="00401E7B" w:rsidRDefault="00C07EC3" w:rsidP="00401E7B">
            <w:pPr>
              <w:spacing w:after="0" w:line="240" w:lineRule="auto"/>
              <w:rPr>
                <w:rFonts w:eastAsia="Times New Roman"/>
                <w:b/>
                <w:sz w:val="24"/>
                <w:szCs w:val="24"/>
              </w:rPr>
            </w:pPr>
          </w:p>
          <w:p w14:paraId="7C19210C" w14:textId="77777777" w:rsidR="00401E7B" w:rsidRPr="00401E7B" w:rsidRDefault="00401E7B" w:rsidP="00401E7B">
            <w:pPr>
              <w:spacing w:after="0" w:line="240" w:lineRule="auto"/>
              <w:rPr>
                <w:rFonts w:eastAsia="Times New Roman"/>
                <w:b/>
                <w:sz w:val="24"/>
                <w:szCs w:val="24"/>
              </w:rPr>
            </w:pPr>
          </w:p>
          <w:p w14:paraId="6B15BF12" w14:textId="77777777" w:rsidR="00401E7B" w:rsidRPr="00401E7B" w:rsidRDefault="00401E7B" w:rsidP="00401E7B">
            <w:pPr>
              <w:spacing w:after="0" w:line="240" w:lineRule="auto"/>
              <w:jc w:val="center"/>
              <w:rPr>
                <w:rFonts w:eastAsia="Times New Roman"/>
                <w:b/>
                <w:sz w:val="24"/>
                <w:szCs w:val="24"/>
              </w:rPr>
            </w:pPr>
          </w:p>
          <w:p w14:paraId="3C4FFD2A" w14:textId="77777777" w:rsidR="00401E7B" w:rsidRPr="00401E7B" w:rsidRDefault="00401E7B" w:rsidP="00401E7B">
            <w:pPr>
              <w:spacing w:after="0" w:line="240" w:lineRule="auto"/>
              <w:jc w:val="center"/>
              <w:rPr>
                <w:rFonts w:eastAsia="Times New Roman"/>
                <w:sz w:val="24"/>
                <w:szCs w:val="24"/>
              </w:rPr>
            </w:pPr>
            <w:r w:rsidRPr="00401E7B">
              <w:rPr>
                <w:rFonts w:eastAsia="Times New Roman"/>
                <w:b/>
                <w:szCs w:val="24"/>
              </w:rPr>
              <w:t>Lê Từ Bình</w:t>
            </w:r>
          </w:p>
        </w:tc>
      </w:tr>
    </w:tbl>
    <w:p w14:paraId="755018C9" w14:textId="77777777" w:rsidR="00401E7B" w:rsidRDefault="00401E7B"/>
    <w:sectPr w:rsidR="00401E7B" w:rsidSect="001F357D">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EBA6" w14:textId="77777777" w:rsidR="009251E7" w:rsidRDefault="009251E7" w:rsidP="00936EEB">
      <w:pPr>
        <w:spacing w:after="0" w:line="240" w:lineRule="auto"/>
      </w:pPr>
      <w:r>
        <w:separator/>
      </w:r>
    </w:p>
  </w:endnote>
  <w:endnote w:type="continuationSeparator" w:id="0">
    <w:p w14:paraId="62AE4DF5" w14:textId="77777777" w:rsidR="009251E7" w:rsidRDefault="009251E7" w:rsidP="0093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58564"/>
      <w:docPartObj>
        <w:docPartGallery w:val="Page Numbers (Bottom of Page)"/>
        <w:docPartUnique/>
      </w:docPartObj>
    </w:sdtPr>
    <w:sdtEndPr>
      <w:rPr>
        <w:noProof/>
      </w:rPr>
    </w:sdtEndPr>
    <w:sdtContent>
      <w:p w14:paraId="766CBC2D" w14:textId="77777777" w:rsidR="009251E7" w:rsidRDefault="009251E7" w:rsidP="009251E7">
        <w:pPr>
          <w:pStyle w:val="Footer"/>
          <w:jc w:val="right"/>
        </w:pPr>
        <w:r>
          <w:fldChar w:fldCharType="begin"/>
        </w:r>
        <w:r>
          <w:instrText xml:space="preserve"> PAGE   \* MERGEFORMAT </w:instrText>
        </w:r>
        <w:r>
          <w:fldChar w:fldCharType="separate"/>
        </w:r>
        <w:r w:rsidR="006549B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9BD4" w14:textId="77777777" w:rsidR="009251E7" w:rsidRDefault="009251E7" w:rsidP="00936EEB">
      <w:pPr>
        <w:spacing w:after="0" w:line="240" w:lineRule="auto"/>
      </w:pPr>
      <w:r>
        <w:separator/>
      </w:r>
    </w:p>
  </w:footnote>
  <w:footnote w:type="continuationSeparator" w:id="0">
    <w:p w14:paraId="22833094" w14:textId="77777777" w:rsidR="009251E7" w:rsidRDefault="009251E7" w:rsidP="00936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7B"/>
    <w:rsid w:val="000021A8"/>
    <w:rsid w:val="00016A45"/>
    <w:rsid w:val="00035353"/>
    <w:rsid w:val="000371D0"/>
    <w:rsid w:val="00041602"/>
    <w:rsid w:val="00041E8E"/>
    <w:rsid w:val="00043FE1"/>
    <w:rsid w:val="00047C38"/>
    <w:rsid w:val="00050CCE"/>
    <w:rsid w:val="0005213A"/>
    <w:rsid w:val="000B139C"/>
    <w:rsid w:val="000B293D"/>
    <w:rsid w:val="000C78A4"/>
    <w:rsid w:val="000E6D23"/>
    <w:rsid w:val="000F1EF7"/>
    <w:rsid w:val="00104EC4"/>
    <w:rsid w:val="0011371B"/>
    <w:rsid w:val="00114063"/>
    <w:rsid w:val="0011525D"/>
    <w:rsid w:val="001208FD"/>
    <w:rsid w:val="00146D1D"/>
    <w:rsid w:val="001478DB"/>
    <w:rsid w:val="001509DD"/>
    <w:rsid w:val="00160396"/>
    <w:rsid w:val="0017459B"/>
    <w:rsid w:val="00177888"/>
    <w:rsid w:val="001916D7"/>
    <w:rsid w:val="001951CE"/>
    <w:rsid w:val="001A3974"/>
    <w:rsid w:val="001B0326"/>
    <w:rsid w:val="001C0A3A"/>
    <w:rsid w:val="001C45D1"/>
    <w:rsid w:val="001D21EB"/>
    <w:rsid w:val="001E2ADC"/>
    <w:rsid w:val="001F357D"/>
    <w:rsid w:val="00205765"/>
    <w:rsid w:val="00227386"/>
    <w:rsid w:val="00235543"/>
    <w:rsid w:val="00276764"/>
    <w:rsid w:val="00285A2C"/>
    <w:rsid w:val="002A1855"/>
    <w:rsid w:val="002C6399"/>
    <w:rsid w:val="002D6FB0"/>
    <w:rsid w:val="002F51EE"/>
    <w:rsid w:val="00305132"/>
    <w:rsid w:val="00305137"/>
    <w:rsid w:val="00306CEB"/>
    <w:rsid w:val="00313608"/>
    <w:rsid w:val="00325E5B"/>
    <w:rsid w:val="0032657D"/>
    <w:rsid w:val="00327F0A"/>
    <w:rsid w:val="00346AE7"/>
    <w:rsid w:val="00357B9D"/>
    <w:rsid w:val="003755FA"/>
    <w:rsid w:val="003A7858"/>
    <w:rsid w:val="003B4D79"/>
    <w:rsid w:val="003C5D22"/>
    <w:rsid w:val="003E458C"/>
    <w:rsid w:val="003E7CC0"/>
    <w:rsid w:val="00401E7B"/>
    <w:rsid w:val="00414EBE"/>
    <w:rsid w:val="0043177A"/>
    <w:rsid w:val="00457AE7"/>
    <w:rsid w:val="004650AD"/>
    <w:rsid w:val="00470D24"/>
    <w:rsid w:val="00484147"/>
    <w:rsid w:val="00487D91"/>
    <w:rsid w:val="00491F1A"/>
    <w:rsid w:val="004C4CCD"/>
    <w:rsid w:val="004D37F8"/>
    <w:rsid w:val="004F76E4"/>
    <w:rsid w:val="005010A2"/>
    <w:rsid w:val="005115CA"/>
    <w:rsid w:val="0052338F"/>
    <w:rsid w:val="00534B6A"/>
    <w:rsid w:val="005353A2"/>
    <w:rsid w:val="00540DE3"/>
    <w:rsid w:val="00550FFB"/>
    <w:rsid w:val="0055790D"/>
    <w:rsid w:val="005748C7"/>
    <w:rsid w:val="00574B13"/>
    <w:rsid w:val="005A3B08"/>
    <w:rsid w:val="005A5212"/>
    <w:rsid w:val="005B26A6"/>
    <w:rsid w:val="005C463C"/>
    <w:rsid w:val="005C56C5"/>
    <w:rsid w:val="005D23B4"/>
    <w:rsid w:val="0060576D"/>
    <w:rsid w:val="00612382"/>
    <w:rsid w:val="00620122"/>
    <w:rsid w:val="00631D7A"/>
    <w:rsid w:val="00636F63"/>
    <w:rsid w:val="006405B7"/>
    <w:rsid w:val="006454AD"/>
    <w:rsid w:val="006549B7"/>
    <w:rsid w:val="00657494"/>
    <w:rsid w:val="00662FA3"/>
    <w:rsid w:val="00664CCE"/>
    <w:rsid w:val="006706E6"/>
    <w:rsid w:val="00674249"/>
    <w:rsid w:val="006A3850"/>
    <w:rsid w:val="006D29AA"/>
    <w:rsid w:val="006E3862"/>
    <w:rsid w:val="006E3C68"/>
    <w:rsid w:val="006E401A"/>
    <w:rsid w:val="006F0902"/>
    <w:rsid w:val="006F36A7"/>
    <w:rsid w:val="00700E49"/>
    <w:rsid w:val="00705441"/>
    <w:rsid w:val="00732671"/>
    <w:rsid w:val="00740A84"/>
    <w:rsid w:val="00755CAE"/>
    <w:rsid w:val="007567E5"/>
    <w:rsid w:val="007568DA"/>
    <w:rsid w:val="00793BF5"/>
    <w:rsid w:val="007B70FB"/>
    <w:rsid w:val="007C175D"/>
    <w:rsid w:val="007C6235"/>
    <w:rsid w:val="007D536C"/>
    <w:rsid w:val="0081591F"/>
    <w:rsid w:val="008270DB"/>
    <w:rsid w:val="0082736F"/>
    <w:rsid w:val="00843D1F"/>
    <w:rsid w:val="00865365"/>
    <w:rsid w:val="008812CA"/>
    <w:rsid w:val="00894F1A"/>
    <w:rsid w:val="008968D6"/>
    <w:rsid w:val="008E28A1"/>
    <w:rsid w:val="008F2655"/>
    <w:rsid w:val="008F42CC"/>
    <w:rsid w:val="008F4A4E"/>
    <w:rsid w:val="009251E7"/>
    <w:rsid w:val="009252BA"/>
    <w:rsid w:val="00936EEB"/>
    <w:rsid w:val="00956A28"/>
    <w:rsid w:val="00972D3E"/>
    <w:rsid w:val="00981285"/>
    <w:rsid w:val="009960DF"/>
    <w:rsid w:val="009A2579"/>
    <w:rsid w:val="009E3F4D"/>
    <w:rsid w:val="009E6ECD"/>
    <w:rsid w:val="009F0B3D"/>
    <w:rsid w:val="00A12F3C"/>
    <w:rsid w:val="00A21B28"/>
    <w:rsid w:val="00A30EC0"/>
    <w:rsid w:val="00A36C0A"/>
    <w:rsid w:val="00A55714"/>
    <w:rsid w:val="00A72492"/>
    <w:rsid w:val="00A7262D"/>
    <w:rsid w:val="00A73CA7"/>
    <w:rsid w:val="00A83DBF"/>
    <w:rsid w:val="00AA648F"/>
    <w:rsid w:val="00AC7CDC"/>
    <w:rsid w:val="00AF486D"/>
    <w:rsid w:val="00B35954"/>
    <w:rsid w:val="00B43BC0"/>
    <w:rsid w:val="00B63AEE"/>
    <w:rsid w:val="00B655C5"/>
    <w:rsid w:val="00B679BF"/>
    <w:rsid w:val="00B70381"/>
    <w:rsid w:val="00B92F46"/>
    <w:rsid w:val="00B97B14"/>
    <w:rsid w:val="00BA6318"/>
    <w:rsid w:val="00BB32C0"/>
    <w:rsid w:val="00BB6487"/>
    <w:rsid w:val="00BB7187"/>
    <w:rsid w:val="00BC0719"/>
    <w:rsid w:val="00BC47ED"/>
    <w:rsid w:val="00BC545C"/>
    <w:rsid w:val="00BE40D9"/>
    <w:rsid w:val="00BE67F9"/>
    <w:rsid w:val="00C07EC3"/>
    <w:rsid w:val="00C11923"/>
    <w:rsid w:val="00C1208E"/>
    <w:rsid w:val="00C13E7D"/>
    <w:rsid w:val="00C2389A"/>
    <w:rsid w:val="00C24273"/>
    <w:rsid w:val="00C330CC"/>
    <w:rsid w:val="00C33E76"/>
    <w:rsid w:val="00C428AD"/>
    <w:rsid w:val="00C530DC"/>
    <w:rsid w:val="00C93EE0"/>
    <w:rsid w:val="00CE16EA"/>
    <w:rsid w:val="00CF1325"/>
    <w:rsid w:val="00D34503"/>
    <w:rsid w:val="00D41905"/>
    <w:rsid w:val="00D55E64"/>
    <w:rsid w:val="00D75F49"/>
    <w:rsid w:val="00D84BC9"/>
    <w:rsid w:val="00D902A9"/>
    <w:rsid w:val="00DA2855"/>
    <w:rsid w:val="00DA2F63"/>
    <w:rsid w:val="00DB5E5A"/>
    <w:rsid w:val="00DF1522"/>
    <w:rsid w:val="00DF4CF4"/>
    <w:rsid w:val="00E2062E"/>
    <w:rsid w:val="00E27383"/>
    <w:rsid w:val="00E40288"/>
    <w:rsid w:val="00E462FA"/>
    <w:rsid w:val="00E53E0C"/>
    <w:rsid w:val="00E56966"/>
    <w:rsid w:val="00E708B8"/>
    <w:rsid w:val="00E71998"/>
    <w:rsid w:val="00E72F28"/>
    <w:rsid w:val="00E83B53"/>
    <w:rsid w:val="00E95B40"/>
    <w:rsid w:val="00EA1BE8"/>
    <w:rsid w:val="00EB28FB"/>
    <w:rsid w:val="00EB41C2"/>
    <w:rsid w:val="00EB7F20"/>
    <w:rsid w:val="00ED0443"/>
    <w:rsid w:val="00EE44BB"/>
    <w:rsid w:val="00F05199"/>
    <w:rsid w:val="00F12E66"/>
    <w:rsid w:val="00F143A9"/>
    <w:rsid w:val="00F16F88"/>
    <w:rsid w:val="00F628D9"/>
    <w:rsid w:val="00F65EB2"/>
    <w:rsid w:val="00F75BE0"/>
    <w:rsid w:val="00F86330"/>
    <w:rsid w:val="00FA2107"/>
    <w:rsid w:val="00FA5EF9"/>
    <w:rsid w:val="00FB6CD0"/>
    <w:rsid w:val="00FC64B8"/>
    <w:rsid w:val="00FD1F56"/>
    <w:rsid w:val="00FF312B"/>
    <w:rsid w:val="00FF3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6FA876B2"/>
  <w15:docId w15:val="{6D3EBA06-A374-4985-9AEA-91FB0C00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DF"/>
    <w:pPr>
      <w:ind w:left="720"/>
      <w:contextualSpacing/>
    </w:pPr>
  </w:style>
  <w:style w:type="paragraph" w:styleId="NormalWeb">
    <w:name w:val="Normal (Web)"/>
    <w:basedOn w:val="Normal"/>
    <w:uiPriority w:val="99"/>
    <w:unhideWhenUsed/>
    <w:rsid w:val="00A83DBF"/>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93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EEB"/>
  </w:style>
  <w:style w:type="paragraph" w:styleId="Footer">
    <w:name w:val="footer"/>
    <w:basedOn w:val="Normal"/>
    <w:link w:val="FooterChar"/>
    <w:uiPriority w:val="99"/>
    <w:unhideWhenUsed/>
    <w:rsid w:val="0093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4832-F3B8-48D1-A364-51199B38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cp:lastModifiedBy>
  <cp:revision>2</cp:revision>
  <cp:lastPrinted>2021-07-21T09:11:00Z</cp:lastPrinted>
  <dcterms:created xsi:type="dcterms:W3CDTF">2021-07-27T09:06:00Z</dcterms:created>
  <dcterms:modified xsi:type="dcterms:W3CDTF">2021-07-27T09:06:00Z</dcterms:modified>
</cp:coreProperties>
</file>