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6" w:type="dxa"/>
        <w:tblInd w:w="-601" w:type="dxa"/>
        <w:tblLook w:val="01E0" w:firstRow="1" w:lastRow="1" w:firstColumn="1" w:lastColumn="1" w:noHBand="0" w:noVBand="0"/>
      </w:tblPr>
      <w:tblGrid>
        <w:gridCol w:w="5519"/>
        <w:gridCol w:w="5227"/>
      </w:tblGrid>
      <w:tr w:rsidR="00401E7B" w:rsidRPr="00401E7B" w:rsidTr="003B7999">
        <w:trPr>
          <w:trHeight w:val="118"/>
        </w:trPr>
        <w:tc>
          <w:tcPr>
            <w:tcW w:w="5519" w:type="dxa"/>
          </w:tcPr>
          <w:p w:rsidR="00401E7B" w:rsidRPr="00401E7B" w:rsidRDefault="00401E7B" w:rsidP="00401E7B">
            <w:pPr>
              <w:keepNext/>
              <w:spacing w:after="0" w:line="240" w:lineRule="auto"/>
              <w:jc w:val="center"/>
              <w:outlineLvl w:val="0"/>
              <w:rPr>
                <w:rFonts w:eastAsia="Times New Roman"/>
                <w:sz w:val="24"/>
                <w:szCs w:val="24"/>
              </w:rPr>
            </w:pPr>
            <w:r w:rsidRPr="00401E7B">
              <w:rPr>
                <w:rFonts w:eastAsia="Times New Roman"/>
                <w:sz w:val="24"/>
                <w:szCs w:val="24"/>
              </w:rPr>
              <w:t xml:space="preserve">TỔNG LIÊN ĐOÀN LAO ĐỘNG VIỆT </w:t>
            </w:r>
            <w:smartTag w:uri="urn:schemas-microsoft-com:office:smarttags" w:element="country-region">
              <w:smartTag w:uri="urn:schemas-microsoft-com:office:smarttags" w:element="place">
                <w:r w:rsidRPr="00401E7B">
                  <w:rPr>
                    <w:rFonts w:eastAsia="Times New Roman"/>
                    <w:sz w:val="24"/>
                    <w:szCs w:val="24"/>
                  </w:rPr>
                  <w:t>NAM</w:t>
                </w:r>
              </w:smartTag>
            </w:smartTag>
          </w:p>
        </w:tc>
        <w:tc>
          <w:tcPr>
            <w:tcW w:w="5227" w:type="dxa"/>
          </w:tcPr>
          <w:p w:rsidR="00401E7B" w:rsidRPr="00401E7B" w:rsidRDefault="00401E7B" w:rsidP="00401E7B">
            <w:pPr>
              <w:keepNext/>
              <w:spacing w:after="0" w:line="240" w:lineRule="auto"/>
              <w:ind w:left="-392" w:firstLine="250"/>
              <w:jc w:val="center"/>
              <w:outlineLvl w:val="0"/>
              <w:rPr>
                <w:rFonts w:eastAsia="Times New Roman"/>
                <w:b/>
                <w:sz w:val="24"/>
                <w:szCs w:val="24"/>
              </w:rPr>
            </w:pPr>
            <w:r w:rsidRPr="00401E7B">
              <w:rPr>
                <w:rFonts w:eastAsia="Times New Roman"/>
                <w:b/>
                <w:sz w:val="24"/>
                <w:szCs w:val="24"/>
              </w:rPr>
              <w:t xml:space="preserve">CỘNG HÒA XÃ HỘI CHỦ NGHĨA VIỆT </w:t>
            </w:r>
            <w:smartTag w:uri="urn:schemas-microsoft-com:office:smarttags" w:element="country-region">
              <w:smartTag w:uri="urn:schemas-microsoft-com:office:smarttags" w:element="place">
                <w:r w:rsidRPr="00401E7B">
                  <w:rPr>
                    <w:rFonts w:eastAsia="Times New Roman"/>
                    <w:b/>
                    <w:sz w:val="24"/>
                    <w:szCs w:val="24"/>
                  </w:rPr>
                  <w:t>NAM</w:t>
                </w:r>
              </w:smartTag>
            </w:smartTag>
          </w:p>
        </w:tc>
      </w:tr>
      <w:tr w:rsidR="00401E7B" w:rsidRPr="00401E7B" w:rsidTr="003B7999">
        <w:trPr>
          <w:trHeight w:val="210"/>
        </w:trPr>
        <w:tc>
          <w:tcPr>
            <w:tcW w:w="5519" w:type="dxa"/>
          </w:tcPr>
          <w:p w:rsidR="00401E7B" w:rsidRPr="00401E7B" w:rsidRDefault="00401E7B" w:rsidP="00401E7B">
            <w:pPr>
              <w:spacing w:after="0" w:line="240" w:lineRule="auto"/>
              <w:ind w:left="-108"/>
              <w:jc w:val="center"/>
              <w:rPr>
                <w:rFonts w:eastAsia="Times New Roman"/>
                <w:b/>
                <w:sz w:val="26"/>
                <w:szCs w:val="26"/>
              </w:rPr>
            </w:pPr>
            <w:r>
              <w:rPr>
                <w:rFonts w:eastAsia="Times New Roman"/>
                <w:b/>
                <w:noProof/>
                <w:sz w:val="26"/>
                <w:szCs w:val="26"/>
              </w:rPr>
              <mc:AlternateContent>
                <mc:Choice Requires="wps">
                  <w:drawing>
                    <wp:anchor distT="4294967295" distB="4294967295" distL="114300" distR="114300" simplePos="0" relativeHeight="251657216" behindDoc="0" locked="0" layoutInCell="1" allowOverlap="1" wp14:anchorId="2714F2A4" wp14:editId="69AD468E">
                      <wp:simplePos x="0" y="0"/>
                      <wp:positionH relativeFrom="column">
                        <wp:posOffset>7246</wp:posOffset>
                      </wp:positionH>
                      <wp:positionV relativeFrom="paragraph">
                        <wp:posOffset>193675</wp:posOffset>
                      </wp:positionV>
                      <wp:extent cx="32945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780FA4"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25pt" to="259.9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"/>
                  </w:pict>
                </mc:Fallback>
              </mc:AlternateContent>
            </w:r>
            <w:r w:rsidRPr="00401E7B">
              <w:rPr>
                <w:rFonts w:eastAsia="Times New Roman"/>
                <w:b/>
                <w:sz w:val="26"/>
                <w:szCs w:val="26"/>
              </w:rPr>
              <w:t>LIÊN ĐOÀN LAO ĐỘNG TỈNH BÌNH ĐỊNH</w:t>
            </w:r>
          </w:p>
        </w:tc>
        <w:tc>
          <w:tcPr>
            <w:tcW w:w="5227" w:type="dxa"/>
          </w:tcPr>
          <w:p w:rsidR="00401E7B" w:rsidRPr="00401E7B" w:rsidRDefault="00401E7B" w:rsidP="00401E7B">
            <w:pPr>
              <w:spacing w:after="0" w:line="240" w:lineRule="auto"/>
              <w:jc w:val="center"/>
              <w:rPr>
                <w:rFonts w:eastAsia="Times New Roman"/>
                <w:b/>
                <w:sz w:val="26"/>
                <w:szCs w:val="26"/>
              </w:rPr>
            </w:pPr>
            <w:r w:rsidRPr="00401E7B">
              <w:rPr>
                <w:rFonts w:eastAsia="Times New Roman"/>
                <w:b/>
                <w:sz w:val="26"/>
                <w:szCs w:val="26"/>
              </w:rPr>
              <w:t>Độc lập - Tự do - Hạnh phúc</w:t>
            </w:r>
          </w:p>
          <w:p w:rsidR="00401E7B" w:rsidRPr="00401E7B" w:rsidRDefault="00401E7B" w:rsidP="00401E7B">
            <w:pPr>
              <w:spacing w:after="0" w:line="240" w:lineRule="auto"/>
              <w:jc w:val="center"/>
              <w:rPr>
                <w:rFonts w:eastAsia="Times New Roman"/>
                <w:sz w:val="16"/>
                <w:szCs w:val="16"/>
              </w:rPr>
            </w:pPr>
            <w:r>
              <w:rPr>
                <w:rFonts w:eastAsia="Times New Roman"/>
                <w:b/>
                <w:noProof/>
                <w:sz w:val="24"/>
                <w:szCs w:val="26"/>
              </w:rPr>
              <mc:AlternateContent>
                <mc:Choice Requires="wps">
                  <w:drawing>
                    <wp:anchor distT="4294967295" distB="4294967295" distL="114300" distR="114300" simplePos="0" relativeHeight="251658240" behindDoc="0" locked="0" layoutInCell="1" allowOverlap="1" wp14:anchorId="3778B2A4" wp14:editId="2C6A1D7D">
                      <wp:simplePos x="0" y="0"/>
                      <wp:positionH relativeFrom="column">
                        <wp:posOffset>577364</wp:posOffset>
                      </wp:positionH>
                      <wp:positionV relativeFrom="paragraph">
                        <wp:posOffset>10720</wp:posOffset>
                      </wp:positionV>
                      <wp:extent cx="2010336"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3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264FD8"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45pt,.85pt" to="203.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"/>
                  </w:pict>
                </mc:Fallback>
              </mc:AlternateContent>
            </w:r>
          </w:p>
        </w:tc>
      </w:tr>
      <w:tr w:rsidR="00401E7B" w:rsidRPr="00401E7B" w:rsidTr="003B7999">
        <w:trPr>
          <w:trHeight w:val="674"/>
        </w:trPr>
        <w:tc>
          <w:tcPr>
            <w:tcW w:w="5519" w:type="dxa"/>
          </w:tcPr>
          <w:p w:rsidR="00401E7B" w:rsidRPr="00401E7B" w:rsidRDefault="00401E7B" w:rsidP="003F5327">
            <w:pPr>
              <w:spacing w:after="0" w:line="240" w:lineRule="auto"/>
              <w:jc w:val="center"/>
              <w:rPr>
                <w:rFonts w:eastAsia="Times New Roman"/>
                <w:sz w:val="24"/>
                <w:szCs w:val="24"/>
              </w:rPr>
            </w:pPr>
            <w:r w:rsidRPr="00401E7B">
              <w:rPr>
                <w:rFonts w:eastAsia="Times New Roman"/>
                <w:sz w:val="26"/>
                <w:szCs w:val="26"/>
              </w:rPr>
              <w:t xml:space="preserve">Số: </w:t>
            </w:r>
            <w:r w:rsidR="00F45140">
              <w:rPr>
                <w:rFonts w:eastAsia="Times New Roman"/>
                <w:sz w:val="26"/>
                <w:szCs w:val="26"/>
              </w:rPr>
              <w:t>213</w:t>
            </w:r>
            <w:r w:rsidRPr="00401E7B">
              <w:rPr>
                <w:rFonts w:eastAsia="Times New Roman"/>
                <w:sz w:val="26"/>
                <w:szCs w:val="26"/>
              </w:rPr>
              <w:t>/</w:t>
            </w:r>
            <w:r w:rsidR="003F5327">
              <w:rPr>
                <w:rFonts w:eastAsia="Times New Roman"/>
                <w:sz w:val="26"/>
                <w:szCs w:val="26"/>
              </w:rPr>
              <w:t>KH-</w:t>
            </w:r>
            <w:r w:rsidRPr="00401E7B">
              <w:rPr>
                <w:rFonts w:eastAsia="Times New Roman"/>
                <w:sz w:val="26"/>
                <w:szCs w:val="26"/>
              </w:rPr>
              <w:t>LĐLĐ</w:t>
            </w:r>
          </w:p>
        </w:tc>
        <w:tc>
          <w:tcPr>
            <w:tcW w:w="5227" w:type="dxa"/>
          </w:tcPr>
          <w:p w:rsidR="00401E7B" w:rsidRPr="00401E7B" w:rsidRDefault="00737E38" w:rsidP="00035526">
            <w:pPr>
              <w:spacing w:after="0" w:line="240" w:lineRule="auto"/>
              <w:jc w:val="center"/>
              <w:rPr>
                <w:rFonts w:eastAsia="Times New Roman"/>
                <w:b/>
                <w:sz w:val="26"/>
                <w:szCs w:val="26"/>
              </w:rPr>
            </w:pPr>
            <w:r>
              <w:rPr>
                <w:rFonts w:eastAsia="Times New Roman"/>
                <w:i/>
                <w:sz w:val="26"/>
                <w:szCs w:val="26"/>
              </w:rPr>
              <w:t>Bình Định, ngày</w:t>
            </w:r>
            <w:r w:rsidR="00F45140">
              <w:rPr>
                <w:rFonts w:eastAsia="Times New Roman"/>
                <w:i/>
                <w:sz w:val="26"/>
                <w:szCs w:val="26"/>
              </w:rPr>
              <w:t xml:space="preserve"> </w:t>
            </w:r>
            <w:r w:rsidR="0003764D">
              <w:rPr>
                <w:rFonts w:eastAsia="Times New Roman"/>
                <w:i/>
                <w:sz w:val="26"/>
                <w:szCs w:val="26"/>
              </w:rPr>
              <w:t>2</w:t>
            </w:r>
            <w:r w:rsidR="00F45140">
              <w:rPr>
                <w:rFonts w:eastAsia="Times New Roman"/>
                <w:i/>
                <w:sz w:val="26"/>
                <w:szCs w:val="26"/>
              </w:rPr>
              <w:t xml:space="preserve">6 </w:t>
            </w:r>
            <w:r w:rsidR="00401E7B" w:rsidRPr="00401E7B">
              <w:rPr>
                <w:rFonts w:eastAsia="Times New Roman"/>
                <w:i/>
                <w:sz w:val="26"/>
                <w:szCs w:val="26"/>
              </w:rPr>
              <w:t>tháng</w:t>
            </w:r>
            <w:r w:rsidR="00F45140">
              <w:rPr>
                <w:rFonts w:eastAsia="Times New Roman"/>
                <w:i/>
                <w:sz w:val="26"/>
                <w:szCs w:val="26"/>
              </w:rPr>
              <w:t xml:space="preserve"> </w:t>
            </w:r>
            <w:r w:rsidR="003F5327">
              <w:rPr>
                <w:rFonts w:eastAsia="Times New Roman"/>
                <w:i/>
                <w:sz w:val="26"/>
                <w:szCs w:val="26"/>
              </w:rPr>
              <w:t>5</w:t>
            </w:r>
            <w:r w:rsidR="00F45140">
              <w:rPr>
                <w:rFonts w:eastAsia="Times New Roman"/>
                <w:i/>
                <w:sz w:val="26"/>
                <w:szCs w:val="26"/>
              </w:rPr>
              <w:t xml:space="preserve"> </w:t>
            </w:r>
            <w:r w:rsidR="00401E7B" w:rsidRPr="00401E7B">
              <w:rPr>
                <w:rFonts w:eastAsia="Times New Roman"/>
                <w:i/>
                <w:sz w:val="26"/>
                <w:szCs w:val="26"/>
              </w:rPr>
              <w:t>năm 202</w:t>
            </w:r>
            <w:r w:rsidR="00F104A4">
              <w:rPr>
                <w:rFonts w:eastAsia="Times New Roman"/>
                <w:i/>
                <w:sz w:val="26"/>
                <w:szCs w:val="26"/>
              </w:rPr>
              <w:t>3</w:t>
            </w:r>
          </w:p>
        </w:tc>
      </w:tr>
    </w:tbl>
    <w:p w:rsidR="0023060D" w:rsidRDefault="0023060D" w:rsidP="0023060D">
      <w:pPr>
        <w:keepNext/>
        <w:spacing w:after="0" w:line="240" w:lineRule="auto"/>
        <w:ind w:left="720" w:firstLine="720"/>
        <w:outlineLvl w:val="3"/>
        <w:rPr>
          <w:rFonts w:eastAsia="Calibri"/>
        </w:rPr>
      </w:pPr>
    </w:p>
    <w:p w:rsidR="00330254" w:rsidRPr="00330254" w:rsidRDefault="00330254" w:rsidP="00330254">
      <w:pPr>
        <w:tabs>
          <w:tab w:val="left" w:pos="1701"/>
        </w:tabs>
        <w:spacing w:after="0" w:line="240" w:lineRule="auto"/>
        <w:ind w:firstLine="567"/>
        <w:jc w:val="center"/>
        <w:rPr>
          <w:rFonts w:eastAsia="Calibri"/>
          <w:b/>
          <w:bCs/>
        </w:rPr>
      </w:pPr>
      <w:r w:rsidRPr="00330254">
        <w:rPr>
          <w:rFonts w:eastAsia="Calibri"/>
          <w:b/>
          <w:bCs/>
        </w:rPr>
        <w:t>KẾ HOẠCH</w:t>
      </w:r>
    </w:p>
    <w:p w:rsidR="00330254" w:rsidRPr="00330254" w:rsidRDefault="00330254" w:rsidP="00330254">
      <w:pPr>
        <w:tabs>
          <w:tab w:val="left" w:pos="1701"/>
        </w:tabs>
        <w:spacing w:after="0" w:line="240" w:lineRule="auto"/>
        <w:ind w:firstLine="567"/>
        <w:jc w:val="center"/>
        <w:rPr>
          <w:rFonts w:eastAsia="Calibri"/>
          <w:b/>
          <w:bCs/>
        </w:rPr>
      </w:pPr>
      <w:r w:rsidRPr="00330254">
        <w:rPr>
          <w:rFonts w:eastAsia="Calibri"/>
          <w:b/>
          <w:bCs/>
        </w:rPr>
        <w:t>Tổng kết 15 năm triển khai Chương trình hành động thực hiện</w:t>
      </w:r>
    </w:p>
    <w:p w:rsidR="00330254" w:rsidRPr="00330254" w:rsidRDefault="00330254" w:rsidP="00330254">
      <w:pPr>
        <w:tabs>
          <w:tab w:val="left" w:pos="1701"/>
        </w:tabs>
        <w:spacing w:after="0" w:line="240" w:lineRule="auto"/>
        <w:ind w:firstLine="567"/>
        <w:jc w:val="center"/>
        <w:rPr>
          <w:rFonts w:eastAsia="Calibri"/>
          <w:b/>
          <w:bCs/>
        </w:rPr>
      </w:pPr>
      <w:r w:rsidRPr="00330254">
        <w:rPr>
          <w:rFonts w:eastAsia="Calibri"/>
          <w:b/>
          <w:bCs/>
        </w:rPr>
        <w:t>Nghị quyết số 20-NQ/TW của Ban Chấp hành Trung ương Đảng khoá X và 10 năm triển khai Kế hoạch thực hiện Kết luận số 79-KL/TW của Bộ Chính trị khóa XI về tiếp tục thực hiện Nghị quyết 20-NQ/TW</w:t>
      </w:r>
    </w:p>
    <w:p w:rsidR="00330254" w:rsidRPr="00330254" w:rsidRDefault="00330254" w:rsidP="00330254">
      <w:pPr>
        <w:tabs>
          <w:tab w:val="left" w:pos="1701"/>
        </w:tabs>
        <w:spacing w:before="120" w:after="120" w:line="240" w:lineRule="auto"/>
        <w:ind w:firstLine="567"/>
        <w:jc w:val="both"/>
        <w:rPr>
          <w:rFonts w:eastAsia="Calibri"/>
          <w:bCs/>
        </w:rPr>
      </w:pPr>
    </w:p>
    <w:p w:rsidR="00330254" w:rsidRPr="00330254" w:rsidRDefault="00330254" w:rsidP="00330254">
      <w:pPr>
        <w:tabs>
          <w:tab w:val="left" w:pos="1701"/>
        </w:tabs>
        <w:spacing w:before="120" w:after="120" w:line="240" w:lineRule="auto"/>
        <w:ind w:firstLine="567"/>
        <w:jc w:val="both"/>
        <w:rPr>
          <w:rFonts w:eastAsia="Calibri"/>
          <w:bCs/>
        </w:rPr>
      </w:pPr>
      <w:r w:rsidRPr="00330254">
        <w:rPr>
          <w:rFonts w:eastAsia="Calibri"/>
          <w:bCs/>
        </w:rPr>
        <w:t xml:space="preserve">Thực hiện Kế hoạch số 300/KH-TLĐ ngày 23/3/2023 của Tổng Liên đoàn Lao động Việt Nam về tổng kết 15 năm triển khai Chương trình hành động thực hiện Nghị quyết số 20-NQ/TW của Ban Chấp hành Trung ương Đảng khóa X và 10 năm triển khai Kế hoạch thực hiện Kết luận số 79-KL/TW của Bộ Chính trị Khóa XI về tiếp tục thực hiện Nghị quyết 20-NQ/TW, Ban Thường vụ </w:t>
      </w:r>
      <w:r w:rsidR="00621B51">
        <w:rPr>
          <w:rFonts w:eastAsia="Calibri"/>
          <w:bCs/>
        </w:rPr>
        <w:t>Liên đoàn Lao động (</w:t>
      </w:r>
      <w:r w:rsidRPr="00330254">
        <w:rPr>
          <w:rFonts w:eastAsia="Calibri"/>
          <w:bCs/>
        </w:rPr>
        <w:t>LĐLĐ</w:t>
      </w:r>
      <w:r w:rsidR="00621B51">
        <w:rPr>
          <w:rFonts w:eastAsia="Calibri"/>
          <w:bCs/>
        </w:rPr>
        <w:t>)</w:t>
      </w:r>
      <w:r w:rsidRPr="00330254">
        <w:rPr>
          <w:rFonts w:eastAsia="Calibri"/>
          <w:bCs/>
        </w:rPr>
        <w:t xml:space="preserve"> tỉnh xây dựng kế hoạch tổ chức tổng kết 15 năm thực hiện Nghị quyết số 20-NQ/TW</w:t>
      </w:r>
      <w:r w:rsidR="00621B51" w:rsidRPr="00621B51">
        <w:rPr>
          <w:rFonts w:eastAsia="Calibri"/>
          <w:bCs/>
        </w:rPr>
        <w:t xml:space="preserve"> </w:t>
      </w:r>
      <w:r w:rsidR="00621B51" w:rsidRPr="00330254">
        <w:rPr>
          <w:rFonts w:eastAsia="Calibri"/>
          <w:bCs/>
        </w:rPr>
        <w:t>và 10 năm triển khai Kế hoạch thực hiện Kết luận số 79-KL/TW</w:t>
      </w:r>
      <w:r w:rsidRPr="00330254">
        <w:rPr>
          <w:rFonts w:eastAsia="Calibri"/>
          <w:bCs/>
        </w:rPr>
        <w:t xml:space="preserve"> như sau:</w:t>
      </w:r>
    </w:p>
    <w:p w:rsidR="00330254" w:rsidRPr="00330254" w:rsidRDefault="00330254" w:rsidP="00330254">
      <w:pPr>
        <w:tabs>
          <w:tab w:val="left" w:pos="1701"/>
        </w:tabs>
        <w:spacing w:before="120" w:after="120" w:line="240" w:lineRule="auto"/>
        <w:ind w:firstLine="567"/>
        <w:jc w:val="both"/>
        <w:rPr>
          <w:rFonts w:eastAsia="Calibri"/>
          <w:b/>
          <w:bCs/>
        </w:rPr>
      </w:pPr>
      <w:r w:rsidRPr="00330254">
        <w:rPr>
          <w:rFonts w:eastAsia="Calibri"/>
          <w:b/>
          <w:bCs/>
        </w:rPr>
        <w:t>I. MỤC ĐÍCH YÊU CẦU</w:t>
      </w:r>
    </w:p>
    <w:p w:rsidR="00330254" w:rsidRPr="00330254" w:rsidRDefault="00330254" w:rsidP="00330254">
      <w:pPr>
        <w:tabs>
          <w:tab w:val="left" w:pos="1701"/>
        </w:tabs>
        <w:spacing w:before="120" w:after="120" w:line="240" w:lineRule="auto"/>
        <w:ind w:firstLine="567"/>
        <w:jc w:val="both"/>
        <w:rPr>
          <w:rFonts w:eastAsia="Calibri"/>
          <w:b/>
          <w:bCs/>
        </w:rPr>
      </w:pPr>
      <w:r w:rsidRPr="00330254">
        <w:rPr>
          <w:rFonts w:eastAsia="Calibri"/>
          <w:b/>
          <w:bCs/>
        </w:rPr>
        <w:t>1. Mục đích</w:t>
      </w:r>
    </w:p>
    <w:p w:rsidR="00330254" w:rsidRPr="00330254" w:rsidRDefault="00330254" w:rsidP="00330254">
      <w:pPr>
        <w:tabs>
          <w:tab w:val="left" w:pos="1701"/>
        </w:tabs>
        <w:spacing w:before="120" w:after="120" w:line="240" w:lineRule="auto"/>
        <w:ind w:firstLine="567"/>
        <w:jc w:val="both"/>
        <w:rPr>
          <w:rFonts w:eastAsia="Calibri"/>
          <w:bCs/>
        </w:rPr>
      </w:pPr>
      <w:r w:rsidRPr="00330254">
        <w:rPr>
          <w:rFonts w:eastAsia="Calibri"/>
          <w:bCs/>
        </w:rPr>
        <w:t>- Đánh giá đúng thực trạng 15 năm triển khai nhiệm vụ xây dựng giai cấp công nhân Việt Nam trong tổ chức Công đoàn: Tình hình triển khai thực hiện, những kết quả đạt được, chưa đạt được, những ưu điểm, hạn chế, yếu kém, xác định nguyên nhân, tìm ra bài học kinh nghiệm trong công tác chỉ đạo, triển khai thực hiện Nghị quyết số 20-NQ/TW và Kết luận số 79-KL/TW, kế hoạch, chương trình hành động của các cấp ủy, tổ chức đảng, chính quyền, công đoàn các cấp thực hiện Nghị quyết, Kết luận nêu trên.</w:t>
      </w:r>
    </w:p>
    <w:p w:rsidR="00330254" w:rsidRPr="00330254" w:rsidRDefault="00330254" w:rsidP="00330254">
      <w:pPr>
        <w:tabs>
          <w:tab w:val="left" w:pos="1701"/>
        </w:tabs>
        <w:spacing w:before="120" w:after="120" w:line="240" w:lineRule="auto"/>
        <w:ind w:firstLine="567"/>
        <w:jc w:val="both"/>
        <w:rPr>
          <w:rFonts w:eastAsia="Calibri"/>
          <w:bCs/>
        </w:rPr>
      </w:pPr>
      <w:r w:rsidRPr="00330254">
        <w:rPr>
          <w:rFonts w:eastAsia="Calibri"/>
          <w:bCs/>
        </w:rPr>
        <w:t>- Nhận định những vấn đề đặt ra, dự báo tình hình biến động của giai cấp công nhân Việt Nam và đề xuất, kiến nghị với Đảng, Nhà nước bổ sung các nhiệm vụ, giải pháp xây dựng giai cấp công nhân Việt Nam hiện đại, lớn mạnh đến năm 2030, tầm nhìn đến năm 2045.</w:t>
      </w:r>
    </w:p>
    <w:p w:rsidR="00330254" w:rsidRPr="00330254" w:rsidRDefault="00330254" w:rsidP="00330254">
      <w:pPr>
        <w:tabs>
          <w:tab w:val="left" w:pos="1701"/>
        </w:tabs>
        <w:spacing w:before="120" w:after="120" w:line="240" w:lineRule="auto"/>
        <w:ind w:firstLine="567"/>
        <w:jc w:val="both"/>
        <w:rPr>
          <w:rFonts w:eastAsia="Calibri"/>
          <w:b/>
          <w:bCs/>
        </w:rPr>
      </w:pPr>
      <w:r w:rsidRPr="00330254">
        <w:rPr>
          <w:rFonts w:eastAsia="Calibri"/>
          <w:b/>
          <w:bCs/>
        </w:rPr>
        <w:t>2. Yêu cầu</w:t>
      </w:r>
    </w:p>
    <w:p w:rsidR="00330254" w:rsidRPr="00330254" w:rsidRDefault="00330254" w:rsidP="00330254">
      <w:pPr>
        <w:tabs>
          <w:tab w:val="left" w:pos="1701"/>
        </w:tabs>
        <w:spacing w:before="120" w:after="120" w:line="240" w:lineRule="auto"/>
        <w:ind w:firstLine="567"/>
        <w:jc w:val="both"/>
        <w:rPr>
          <w:rFonts w:eastAsia="Calibri"/>
          <w:bCs/>
        </w:rPr>
      </w:pPr>
      <w:r w:rsidRPr="00330254">
        <w:rPr>
          <w:rFonts w:eastAsia="Calibri"/>
          <w:bCs/>
        </w:rPr>
        <w:t>- Việc tổng kết phải được tiến hành từ cơ sở đảm bảo nghiêm túc, khách quan, toàn diện, đầy đủ, chính xác.</w:t>
      </w:r>
    </w:p>
    <w:p w:rsidR="00330254" w:rsidRPr="00330254" w:rsidRDefault="00330254" w:rsidP="00330254">
      <w:pPr>
        <w:tabs>
          <w:tab w:val="left" w:pos="1701"/>
        </w:tabs>
        <w:spacing w:before="120" w:after="120" w:line="240" w:lineRule="auto"/>
        <w:ind w:firstLine="567"/>
        <w:jc w:val="both"/>
        <w:rPr>
          <w:rFonts w:eastAsia="Calibri"/>
          <w:bCs/>
        </w:rPr>
      </w:pPr>
      <w:r w:rsidRPr="00330254">
        <w:rPr>
          <w:rFonts w:eastAsia="Calibri"/>
          <w:bCs/>
        </w:rPr>
        <w:t xml:space="preserve">- Phải gắn tổng kết với đánh giá tình hình thực hiện chính sách, pháp luật đối với công nhân, nhất là việc giải quyết những vấn đề bức xúc, cấp bách, tạo sự chuyển biến trong nâng cao đời sống vật chất, tinh thần, xây dựng quan hệ lao động hài hòa, ổn định, tiến bộ trong tình hình mới; gắn với triển khai Nghị quyết Đại hội XIII của Đảng về xây dựng giai cấp công nhân hiện đại, lớn mạnh và Nghị </w:t>
      </w:r>
      <w:r w:rsidRPr="00330254">
        <w:rPr>
          <w:rFonts w:eastAsia="Calibri"/>
          <w:bCs/>
        </w:rPr>
        <w:lastRenderedPageBreak/>
        <w:t>quyết số 02-NQ/TW, ngày 12/06/2021 của Bộ Chính trị về “Đổi mới tổ chức và hoạt động của tổ chức Công đoàn Việt Nam trong tình hình mới”.</w:t>
      </w:r>
    </w:p>
    <w:p w:rsidR="00330254" w:rsidRPr="00330254" w:rsidRDefault="00330254" w:rsidP="00330254">
      <w:pPr>
        <w:tabs>
          <w:tab w:val="left" w:pos="1701"/>
        </w:tabs>
        <w:spacing w:before="120" w:after="120" w:line="240" w:lineRule="auto"/>
        <w:ind w:firstLine="567"/>
        <w:jc w:val="both"/>
        <w:rPr>
          <w:rFonts w:eastAsia="Calibri"/>
          <w:b/>
          <w:bCs/>
        </w:rPr>
      </w:pPr>
      <w:r w:rsidRPr="00330254">
        <w:rPr>
          <w:rFonts w:eastAsia="Calibri"/>
          <w:b/>
          <w:bCs/>
        </w:rPr>
        <w:t>II. NỘI DUNG, HÌNH THỨC, THỜI GIAN THỰC HIỆN</w:t>
      </w:r>
    </w:p>
    <w:p w:rsidR="00330254" w:rsidRPr="00330254" w:rsidRDefault="00330254" w:rsidP="00330254">
      <w:pPr>
        <w:tabs>
          <w:tab w:val="left" w:pos="1701"/>
        </w:tabs>
        <w:spacing w:before="120" w:after="120" w:line="240" w:lineRule="auto"/>
        <w:ind w:firstLine="567"/>
        <w:jc w:val="both"/>
        <w:rPr>
          <w:rFonts w:eastAsia="Calibri"/>
          <w:b/>
          <w:bCs/>
        </w:rPr>
      </w:pPr>
      <w:r w:rsidRPr="00330254">
        <w:rPr>
          <w:rFonts w:eastAsia="Calibri"/>
          <w:b/>
          <w:bCs/>
        </w:rPr>
        <w:t>1. Nội dung</w:t>
      </w:r>
    </w:p>
    <w:p w:rsidR="00330254" w:rsidRPr="00330254" w:rsidRDefault="00330254" w:rsidP="00330254">
      <w:pPr>
        <w:tabs>
          <w:tab w:val="left" w:pos="1701"/>
        </w:tabs>
        <w:spacing w:before="120" w:after="120" w:line="240" w:lineRule="auto"/>
        <w:ind w:firstLine="567"/>
        <w:jc w:val="both"/>
        <w:rPr>
          <w:rFonts w:eastAsia="Calibri"/>
          <w:bCs/>
        </w:rPr>
      </w:pPr>
      <w:r w:rsidRPr="00330254">
        <w:rPr>
          <w:rFonts w:eastAsia="Calibri"/>
          <w:bCs/>
        </w:rPr>
        <w:t>Đánh giá kết quả thực hiện các mục tiêu, nhiệm vụ đề ra trong Nghị quyết. Trong mỗi nội dung đánh giá cần làm rõ kết quả đạt được, những hạn chế, yếu kém thể hiện được đặc thù của đơn vị, ngành trong triển khai thực hiện</w:t>
      </w:r>
      <w:r w:rsidR="006C7EA3">
        <w:rPr>
          <w:rFonts w:eastAsia="Calibri"/>
          <w:bCs/>
        </w:rPr>
        <w:t>;</w:t>
      </w:r>
      <w:r w:rsidRPr="00330254">
        <w:rPr>
          <w:rFonts w:eastAsia="Calibri"/>
          <w:bCs/>
        </w:rPr>
        <w:t xml:space="preserve"> rà soát và xác định các mục tiêu, xây dựng phương hướng, nhiệm vụ giải pháp cụ thể để lãnh đạo chỉ đạo thực hiện có hiệu quả các Nghị quyết trong thời gian tiếp theo (Có đề cương báo cáo và phụ lục kèm theo).</w:t>
      </w:r>
    </w:p>
    <w:p w:rsidR="00330254" w:rsidRPr="00330254" w:rsidRDefault="00330254" w:rsidP="00330254">
      <w:pPr>
        <w:tabs>
          <w:tab w:val="left" w:pos="1701"/>
        </w:tabs>
        <w:spacing w:before="120" w:after="120" w:line="240" w:lineRule="auto"/>
        <w:ind w:firstLine="567"/>
        <w:jc w:val="both"/>
        <w:rPr>
          <w:rFonts w:eastAsia="Calibri"/>
          <w:b/>
          <w:bCs/>
        </w:rPr>
      </w:pPr>
      <w:r w:rsidRPr="00330254">
        <w:rPr>
          <w:rFonts w:eastAsia="Calibri"/>
          <w:b/>
          <w:bCs/>
        </w:rPr>
        <w:t>2. Hình thức và thời gian tổng kết</w:t>
      </w:r>
    </w:p>
    <w:p w:rsidR="00330254" w:rsidRPr="00621B51" w:rsidRDefault="00330254" w:rsidP="00330254">
      <w:pPr>
        <w:tabs>
          <w:tab w:val="left" w:pos="1701"/>
        </w:tabs>
        <w:spacing w:before="120" w:after="120" w:line="240" w:lineRule="auto"/>
        <w:ind w:firstLine="567"/>
        <w:jc w:val="both"/>
        <w:rPr>
          <w:rFonts w:eastAsia="Calibri"/>
          <w:b/>
          <w:bCs/>
          <w:i/>
        </w:rPr>
      </w:pPr>
      <w:r w:rsidRPr="00621B51">
        <w:rPr>
          <w:rFonts w:eastAsia="Calibri"/>
          <w:b/>
          <w:bCs/>
          <w:i/>
        </w:rPr>
        <w:t>- Cấp tỉnh</w:t>
      </w:r>
    </w:p>
    <w:p w:rsidR="00330254" w:rsidRPr="00330254" w:rsidRDefault="00330254" w:rsidP="00330254">
      <w:pPr>
        <w:tabs>
          <w:tab w:val="left" w:pos="1701"/>
        </w:tabs>
        <w:spacing w:before="120" w:after="120" w:line="240" w:lineRule="auto"/>
        <w:ind w:firstLine="567"/>
        <w:jc w:val="both"/>
        <w:rPr>
          <w:rFonts w:eastAsia="Calibri"/>
          <w:bCs/>
        </w:rPr>
      </w:pPr>
      <w:r w:rsidRPr="00330254">
        <w:rPr>
          <w:rFonts w:eastAsia="Calibri"/>
          <w:bCs/>
        </w:rPr>
        <w:t>+ Tổ chức hội nghị tổng kết 15 năm thực hiện Nghị quyết số 20-NQ/TW của Ban Chấp hành Trung ương Đảng khoá X và 10 năm triển khai Kế hoạch thực hiện Kết luận số 79-KL/TW của Bộ Chính trị</w:t>
      </w:r>
      <w:r>
        <w:rPr>
          <w:rFonts w:eastAsia="Calibri"/>
          <w:bCs/>
        </w:rPr>
        <w:t xml:space="preserve"> khóa XI</w:t>
      </w:r>
      <w:r w:rsidRPr="00330254">
        <w:rPr>
          <w:rFonts w:eastAsia="Calibri"/>
          <w:bCs/>
        </w:rPr>
        <w:t>.</w:t>
      </w:r>
    </w:p>
    <w:p w:rsidR="00330254" w:rsidRPr="00330254" w:rsidRDefault="00330254" w:rsidP="00330254">
      <w:pPr>
        <w:tabs>
          <w:tab w:val="left" w:pos="1701"/>
        </w:tabs>
        <w:spacing w:before="120" w:after="120" w:line="240" w:lineRule="auto"/>
        <w:ind w:firstLine="567"/>
        <w:jc w:val="both"/>
        <w:rPr>
          <w:rFonts w:eastAsia="Calibri"/>
          <w:bCs/>
        </w:rPr>
      </w:pPr>
      <w:r w:rsidRPr="00330254">
        <w:rPr>
          <w:rFonts w:eastAsia="Calibri"/>
          <w:bCs/>
        </w:rPr>
        <w:t>+ Thời</w:t>
      </w:r>
      <w:r w:rsidR="006F0B68">
        <w:rPr>
          <w:rFonts w:eastAsia="Calibri"/>
          <w:bCs/>
        </w:rPr>
        <w:t xml:space="preserve"> gian: Hoàn thành trong tháng 12</w:t>
      </w:r>
      <w:r w:rsidRPr="00330254">
        <w:rPr>
          <w:rFonts w:eastAsia="Calibri"/>
          <w:bCs/>
        </w:rPr>
        <w:t>/2023</w:t>
      </w:r>
    </w:p>
    <w:p w:rsidR="00330254" w:rsidRPr="00621B51" w:rsidRDefault="00330254" w:rsidP="00330254">
      <w:pPr>
        <w:tabs>
          <w:tab w:val="left" w:pos="1701"/>
        </w:tabs>
        <w:spacing w:before="120" w:after="120" w:line="240" w:lineRule="auto"/>
        <w:ind w:firstLine="567"/>
        <w:jc w:val="both"/>
        <w:rPr>
          <w:rFonts w:eastAsia="Calibri"/>
          <w:b/>
          <w:bCs/>
          <w:i/>
        </w:rPr>
      </w:pPr>
      <w:r w:rsidRPr="00621B51">
        <w:rPr>
          <w:rFonts w:eastAsia="Calibri"/>
          <w:b/>
          <w:bCs/>
          <w:i/>
        </w:rPr>
        <w:t>- Công đoàn cấp trên trực tiếp cơ sở</w:t>
      </w:r>
    </w:p>
    <w:p w:rsidR="00330254" w:rsidRPr="00330254" w:rsidRDefault="00330254" w:rsidP="00330254">
      <w:pPr>
        <w:tabs>
          <w:tab w:val="left" w:pos="1701"/>
        </w:tabs>
        <w:spacing w:before="120" w:after="120" w:line="240" w:lineRule="auto"/>
        <w:ind w:firstLine="567"/>
        <w:jc w:val="both"/>
        <w:rPr>
          <w:rFonts w:eastAsia="Calibri"/>
          <w:bCs/>
        </w:rPr>
      </w:pPr>
      <w:r w:rsidRPr="00330254">
        <w:rPr>
          <w:rFonts w:eastAsia="Calibri"/>
          <w:bCs/>
        </w:rPr>
        <w:t>+ Tùy điều kiện cụ thể tổ chức hội nghị tổng kết đánh giá kết hợp cùng hội nghị của công đoàn hoặc tổng kết bằng văn bản báo cáo.</w:t>
      </w:r>
    </w:p>
    <w:p w:rsidR="00330254" w:rsidRPr="00330254" w:rsidRDefault="00330254" w:rsidP="00330254">
      <w:pPr>
        <w:tabs>
          <w:tab w:val="left" w:pos="1701"/>
        </w:tabs>
        <w:spacing w:before="120" w:after="120" w:line="240" w:lineRule="auto"/>
        <w:ind w:firstLine="567"/>
        <w:jc w:val="both"/>
        <w:rPr>
          <w:rFonts w:eastAsia="Calibri"/>
          <w:bCs/>
        </w:rPr>
      </w:pPr>
      <w:r w:rsidRPr="00330254">
        <w:rPr>
          <w:rFonts w:eastAsia="Calibri"/>
          <w:bCs/>
        </w:rPr>
        <w:t>+ Thời gian: Hoàn thành trong tháng 10/2023.</w:t>
      </w:r>
    </w:p>
    <w:p w:rsidR="00330254" w:rsidRPr="00330254" w:rsidRDefault="00330254" w:rsidP="00330254">
      <w:pPr>
        <w:tabs>
          <w:tab w:val="left" w:pos="1701"/>
        </w:tabs>
        <w:spacing w:before="120" w:after="120" w:line="240" w:lineRule="auto"/>
        <w:ind w:firstLine="567"/>
        <w:jc w:val="both"/>
        <w:rPr>
          <w:rFonts w:eastAsia="Calibri"/>
          <w:b/>
          <w:bCs/>
        </w:rPr>
      </w:pPr>
      <w:r w:rsidRPr="00330254">
        <w:rPr>
          <w:rFonts w:eastAsia="Calibri"/>
          <w:b/>
          <w:bCs/>
        </w:rPr>
        <w:t>III. TỔ CHỨC THỰC HIỆN</w:t>
      </w:r>
    </w:p>
    <w:p w:rsidR="00330254" w:rsidRPr="00330254" w:rsidRDefault="00330254" w:rsidP="00330254">
      <w:pPr>
        <w:tabs>
          <w:tab w:val="left" w:pos="1701"/>
        </w:tabs>
        <w:spacing w:before="120" w:after="120" w:line="240" w:lineRule="auto"/>
        <w:ind w:firstLine="567"/>
        <w:jc w:val="both"/>
        <w:rPr>
          <w:rFonts w:eastAsia="Calibri"/>
          <w:b/>
          <w:bCs/>
        </w:rPr>
      </w:pPr>
      <w:r w:rsidRPr="00330254">
        <w:rPr>
          <w:rFonts w:eastAsia="Calibri"/>
          <w:b/>
          <w:bCs/>
        </w:rPr>
        <w:t>1. Liên đoàn Lao động tỉnh</w:t>
      </w:r>
    </w:p>
    <w:p w:rsidR="00330254" w:rsidRPr="00330254" w:rsidRDefault="00330254" w:rsidP="00330254">
      <w:pPr>
        <w:tabs>
          <w:tab w:val="left" w:pos="1701"/>
        </w:tabs>
        <w:spacing w:before="120" w:after="120" w:line="240" w:lineRule="auto"/>
        <w:ind w:firstLine="567"/>
        <w:jc w:val="both"/>
        <w:rPr>
          <w:rFonts w:eastAsia="Calibri"/>
          <w:bCs/>
        </w:rPr>
      </w:pPr>
      <w:r w:rsidRPr="00330254">
        <w:rPr>
          <w:rFonts w:eastAsia="Calibri"/>
          <w:bCs/>
        </w:rPr>
        <w:t>- Xây dựng kế hoạch chỉ đạo các cấp công đoàn tổ chức tổng kết 15 năm triển khai Chương trình hành động thực hiện Nghị quyết số 20-NQ/TW của Ban Chấp hành Trung ương Đảng khóa X và 10 năm triển khai Kế hoạch thực hiện Kết luận số 79-KL/TW của Bộ Chính trị Khóa XI.</w:t>
      </w:r>
    </w:p>
    <w:p w:rsidR="00330254" w:rsidRPr="00330254" w:rsidRDefault="00330254" w:rsidP="00330254">
      <w:pPr>
        <w:tabs>
          <w:tab w:val="left" w:pos="1701"/>
        </w:tabs>
        <w:spacing w:before="120" w:after="120" w:line="240" w:lineRule="auto"/>
        <w:ind w:firstLine="567"/>
        <w:jc w:val="both"/>
        <w:rPr>
          <w:rFonts w:eastAsia="Calibri"/>
          <w:bCs/>
        </w:rPr>
      </w:pPr>
      <w:r w:rsidRPr="00330254">
        <w:rPr>
          <w:rFonts w:eastAsia="Calibri"/>
          <w:bCs/>
        </w:rPr>
        <w:t xml:space="preserve">- Xây dựng </w:t>
      </w:r>
      <w:r>
        <w:rPr>
          <w:rFonts w:eastAsia="Calibri"/>
          <w:bCs/>
        </w:rPr>
        <w:t>b</w:t>
      </w:r>
      <w:r w:rsidRPr="00330254">
        <w:rPr>
          <w:rFonts w:eastAsia="Calibri"/>
          <w:bCs/>
        </w:rPr>
        <w:t>áo cáo</w:t>
      </w:r>
      <w:r w:rsidR="00621B51">
        <w:rPr>
          <w:rFonts w:eastAsia="Calibri"/>
          <w:bCs/>
        </w:rPr>
        <w:t xml:space="preserve"> và tổ chức</w:t>
      </w:r>
      <w:r w:rsidRPr="00330254">
        <w:rPr>
          <w:rFonts w:eastAsia="Calibri"/>
          <w:bCs/>
        </w:rPr>
        <w:t xml:space="preserve"> tổng kế</w:t>
      </w:r>
      <w:r>
        <w:rPr>
          <w:rFonts w:eastAsia="Calibri"/>
          <w:bCs/>
        </w:rPr>
        <w:t>t t</w:t>
      </w:r>
      <w:r w:rsidRPr="00330254">
        <w:rPr>
          <w:rFonts w:eastAsia="Calibri"/>
          <w:bCs/>
        </w:rPr>
        <w:t>ổng kết 15 năm triển khai Chương trình hành động thực hiện Nghị quyết số 20-NQ/TW của Ban Chấp hành Trung ương Đảng khóa X và 10 năm triển khai Kế hoạch thực hiện Kết luận số 79-KL/TW của Bộ Chính trị</w:t>
      </w:r>
      <w:r>
        <w:rPr>
          <w:rFonts w:eastAsia="Calibri"/>
          <w:bCs/>
        </w:rPr>
        <w:t xml:space="preserve"> Khóa XI</w:t>
      </w:r>
      <w:r w:rsidRPr="00330254">
        <w:rPr>
          <w:rFonts w:eastAsia="Calibri"/>
          <w:bCs/>
        </w:rPr>
        <w:t>.</w:t>
      </w:r>
    </w:p>
    <w:p w:rsidR="00330254" w:rsidRDefault="00330254" w:rsidP="00330254">
      <w:pPr>
        <w:tabs>
          <w:tab w:val="left" w:pos="1701"/>
        </w:tabs>
        <w:spacing w:before="120" w:after="120" w:line="240" w:lineRule="auto"/>
        <w:ind w:firstLine="567"/>
        <w:jc w:val="both"/>
        <w:rPr>
          <w:rFonts w:eastAsia="Calibri"/>
          <w:b/>
          <w:bCs/>
        </w:rPr>
      </w:pPr>
      <w:r w:rsidRPr="00330254">
        <w:rPr>
          <w:rFonts w:eastAsia="Calibri"/>
          <w:b/>
          <w:bCs/>
        </w:rPr>
        <w:t xml:space="preserve">2. LĐLĐ các huyện, </w:t>
      </w:r>
      <w:r>
        <w:rPr>
          <w:rFonts w:eastAsia="Calibri"/>
          <w:b/>
          <w:bCs/>
        </w:rPr>
        <w:t xml:space="preserve">thị xã, </w:t>
      </w:r>
      <w:r w:rsidRPr="00330254">
        <w:rPr>
          <w:rFonts w:eastAsia="Calibri"/>
          <w:b/>
          <w:bCs/>
        </w:rPr>
        <w:t xml:space="preserve">thành phố, </w:t>
      </w:r>
      <w:r>
        <w:rPr>
          <w:rFonts w:eastAsia="Calibri"/>
          <w:b/>
          <w:bCs/>
        </w:rPr>
        <w:t>c</w:t>
      </w:r>
      <w:r w:rsidRPr="00330254">
        <w:rPr>
          <w:rFonts w:eastAsia="Calibri"/>
          <w:b/>
          <w:bCs/>
        </w:rPr>
        <w:t>ông đoàn ngành</w:t>
      </w:r>
    </w:p>
    <w:p w:rsidR="00330254" w:rsidRPr="00330254" w:rsidRDefault="00330254" w:rsidP="00330254">
      <w:pPr>
        <w:tabs>
          <w:tab w:val="left" w:pos="1701"/>
        </w:tabs>
        <w:spacing w:before="120" w:after="120" w:line="240" w:lineRule="auto"/>
        <w:ind w:firstLine="567"/>
        <w:jc w:val="both"/>
        <w:rPr>
          <w:rFonts w:eastAsia="Calibri"/>
          <w:bCs/>
        </w:rPr>
      </w:pPr>
      <w:r w:rsidRPr="00330254">
        <w:rPr>
          <w:rFonts w:eastAsia="Calibri"/>
          <w:bCs/>
        </w:rPr>
        <w:t xml:space="preserve">- Căn cứ </w:t>
      </w:r>
      <w:r>
        <w:rPr>
          <w:rFonts w:eastAsia="Calibri"/>
          <w:bCs/>
        </w:rPr>
        <w:t>K</w:t>
      </w:r>
      <w:r w:rsidRPr="00330254">
        <w:rPr>
          <w:rFonts w:eastAsia="Calibri"/>
          <w:bCs/>
        </w:rPr>
        <w:t>ế hoạch của LĐLĐ tỉnh</w:t>
      </w:r>
      <w:r w:rsidR="009B3DC4">
        <w:rPr>
          <w:rFonts w:eastAsia="Calibri"/>
          <w:bCs/>
        </w:rPr>
        <w:t>,</w:t>
      </w:r>
      <w:r w:rsidRPr="00330254">
        <w:rPr>
          <w:rFonts w:eastAsia="Calibri"/>
          <w:bCs/>
        </w:rPr>
        <w:t xml:space="preserve"> điều kiện thực tế của đơn vị, Nghị quyết số 20-NQ/TW và Kết luận số</w:t>
      </w:r>
      <w:r>
        <w:rPr>
          <w:rFonts w:eastAsia="Calibri"/>
          <w:bCs/>
        </w:rPr>
        <w:t xml:space="preserve"> 79-KL/TW </w:t>
      </w:r>
      <w:r w:rsidRPr="00330254">
        <w:rPr>
          <w:rFonts w:eastAsia="Calibri"/>
          <w:bCs/>
        </w:rPr>
        <w:t>báo cáo cấp ủy có kế hoạch chỉ đạo đánh giá kết quả thực hiện Nghị quyết số 20-NQ/TW và 10 năm thực hiện Kết luận số 79-KL/TW theo nhiệm vụ.</w:t>
      </w:r>
    </w:p>
    <w:p w:rsidR="00330254" w:rsidRPr="00330254" w:rsidRDefault="00330254" w:rsidP="00330254">
      <w:pPr>
        <w:tabs>
          <w:tab w:val="left" w:pos="1701"/>
        </w:tabs>
        <w:spacing w:before="120" w:after="120" w:line="240" w:lineRule="auto"/>
        <w:ind w:firstLine="567"/>
        <w:jc w:val="both"/>
        <w:rPr>
          <w:rFonts w:eastAsia="Calibri"/>
          <w:bCs/>
        </w:rPr>
      </w:pPr>
      <w:r w:rsidRPr="00330254">
        <w:rPr>
          <w:rFonts w:eastAsia="Calibri"/>
          <w:bCs/>
        </w:rPr>
        <w:t>- Xây dựng kế hoạch tổng kết 15 năm triển khai Chương trình hành động thực hiện Nghị quyết số 20-NQ/TW của Ban Chấp hành Trung ương Đảng khóa X và 10 năm triển khai Kế hoạch thực hiện Kết luận số 79-KL/TW của Bộ Chính trị</w:t>
      </w:r>
      <w:r>
        <w:rPr>
          <w:rFonts w:eastAsia="Calibri"/>
          <w:bCs/>
        </w:rPr>
        <w:t xml:space="preserve"> </w:t>
      </w:r>
      <w:r>
        <w:rPr>
          <w:rFonts w:eastAsia="Calibri"/>
          <w:bCs/>
        </w:rPr>
        <w:lastRenderedPageBreak/>
        <w:t xml:space="preserve">Khóa XI </w:t>
      </w:r>
      <w:r w:rsidRPr="00330254">
        <w:rPr>
          <w:rFonts w:eastAsia="Calibri"/>
          <w:bCs/>
        </w:rPr>
        <w:t xml:space="preserve">tại địa phương, đơn vị; gửi báo cáo tổng kết về LĐLĐ tỉnh (qua Ban Tuyên giáo </w:t>
      </w:r>
      <w:r w:rsidR="00F45140">
        <w:rPr>
          <w:rFonts w:eastAsia="Calibri"/>
          <w:bCs/>
        </w:rPr>
        <w:t>-</w:t>
      </w:r>
      <w:r w:rsidRPr="00330254">
        <w:rPr>
          <w:rFonts w:eastAsia="Calibri"/>
          <w:bCs/>
        </w:rPr>
        <w:t xml:space="preserve"> Nữ công) trước ngày 15/10/2023.</w:t>
      </w:r>
    </w:p>
    <w:p w:rsidR="002769B5" w:rsidRPr="00264BF0" w:rsidRDefault="00330254" w:rsidP="00330254">
      <w:pPr>
        <w:tabs>
          <w:tab w:val="left" w:pos="1701"/>
        </w:tabs>
        <w:spacing w:before="120" w:after="120" w:line="240" w:lineRule="auto"/>
        <w:ind w:firstLine="567"/>
        <w:jc w:val="both"/>
        <w:rPr>
          <w:rFonts w:eastAsia="Calibri"/>
          <w:bCs/>
          <w:sz w:val="26"/>
          <w:szCs w:val="26"/>
        </w:rPr>
      </w:pPr>
      <w:r w:rsidRPr="00330254">
        <w:rPr>
          <w:rFonts w:eastAsia="Calibri"/>
          <w:bCs/>
        </w:rPr>
        <w:t>Trên đây là kế hoạch tổ chức tổng kết 15 năm triển khai Chương trình hành động thực hiện Nghị quyết số 20-NQ/TW của Ban Chấp hành Trung ương Đảng khóa X và 10 năm triển khai Kế hoạch thực hiện Kết luận số 79-KL/TW của Bộ Chính trị Khóa XI. Ban Thường vụ LĐLĐ tỉnh yêu cầu các cấp công đoàn trong tỉnh nghiêm túc triển khai thực hiện. Trong quá trình tổ chức thực hiện nếu có vướng mắc, kịp thời báo cáo về LĐLĐ tỉnh (qua Ban Tuyên giáo - Nữ công).</w:t>
      </w:r>
      <w:r w:rsidR="0023060D" w:rsidRPr="00264BF0">
        <w:rPr>
          <w:rFonts w:eastAsia="Calibri"/>
          <w:bCs/>
          <w:sz w:val="26"/>
          <w:szCs w:val="26"/>
        </w:rPr>
        <w:tab/>
      </w:r>
    </w:p>
    <w:p w:rsidR="00437824" w:rsidRPr="00437824" w:rsidRDefault="00437824" w:rsidP="006F6DC5">
      <w:pPr>
        <w:spacing w:before="120" w:after="0" w:line="240" w:lineRule="auto"/>
        <w:ind w:firstLine="567"/>
        <w:jc w:val="both"/>
        <w:rPr>
          <w:rFonts w:eastAsia="Times New Roman"/>
          <w:i/>
        </w:rPr>
      </w:pPr>
    </w:p>
    <w:tbl>
      <w:tblPr>
        <w:tblW w:w="9377" w:type="dxa"/>
        <w:tblInd w:w="46" w:type="dxa"/>
        <w:tblCellMar>
          <w:left w:w="10" w:type="dxa"/>
          <w:right w:w="10" w:type="dxa"/>
        </w:tblCellMar>
        <w:tblLook w:val="04A0" w:firstRow="1" w:lastRow="0" w:firstColumn="1" w:lastColumn="0" w:noHBand="0" w:noVBand="1"/>
      </w:tblPr>
      <w:tblGrid>
        <w:gridCol w:w="3889"/>
        <w:gridCol w:w="5488"/>
      </w:tblGrid>
      <w:tr w:rsidR="00401E7B" w:rsidRPr="00401E7B" w:rsidTr="004E7A35">
        <w:trPr>
          <w:trHeight w:val="2274"/>
        </w:trPr>
        <w:tc>
          <w:tcPr>
            <w:tcW w:w="3889" w:type="dxa"/>
            <w:shd w:val="clear" w:color="auto" w:fill="auto"/>
            <w:tcMar>
              <w:left w:w="56" w:type="dxa"/>
              <w:right w:w="56" w:type="dxa"/>
            </w:tcMar>
          </w:tcPr>
          <w:p w:rsidR="00401E7B" w:rsidRPr="00401E7B" w:rsidRDefault="00AE07ED" w:rsidP="00401E7B">
            <w:pPr>
              <w:spacing w:after="0" w:line="240" w:lineRule="auto"/>
              <w:rPr>
                <w:rFonts w:eastAsia="Times New Roman"/>
                <w:b/>
                <w:sz w:val="24"/>
                <w:szCs w:val="24"/>
                <w:u w:val="single"/>
              </w:rPr>
            </w:pPr>
            <w:r>
              <w:rPr>
                <w:rFonts w:eastAsia="Times New Roman"/>
              </w:rPr>
              <w:t xml:space="preserve">  </w:t>
            </w:r>
            <w:r w:rsidR="00876A31">
              <w:t xml:space="preserve">  </w:t>
            </w:r>
            <w:r w:rsidR="0048161B">
              <w:t xml:space="preserve">     </w:t>
            </w:r>
            <w:r w:rsidR="00A41C17">
              <w:t xml:space="preserve">   </w:t>
            </w:r>
            <w:r w:rsidR="006761EA">
              <w:t xml:space="preserve"> </w:t>
            </w:r>
          </w:p>
          <w:p w:rsidR="00401E7B" w:rsidRPr="00401E7B" w:rsidRDefault="00401E7B" w:rsidP="00401E7B">
            <w:pPr>
              <w:spacing w:after="0" w:line="240" w:lineRule="auto"/>
              <w:rPr>
                <w:rFonts w:eastAsia="Times New Roman"/>
                <w:b/>
                <w:i/>
                <w:sz w:val="24"/>
                <w:szCs w:val="24"/>
              </w:rPr>
            </w:pPr>
            <w:r w:rsidRPr="00401E7B">
              <w:rPr>
                <w:rFonts w:eastAsia="Times New Roman"/>
                <w:b/>
                <w:i/>
                <w:sz w:val="24"/>
                <w:szCs w:val="24"/>
              </w:rPr>
              <w:t>Nơi nhận:</w:t>
            </w:r>
          </w:p>
          <w:p w:rsidR="00401E7B" w:rsidRPr="00401E7B" w:rsidRDefault="00401E7B" w:rsidP="00401E7B">
            <w:pPr>
              <w:spacing w:after="0" w:line="240" w:lineRule="auto"/>
              <w:rPr>
                <w:rFonts w:eastAsia="Times New Roman"/>
                <w:sz w:val="22"/>
                <w:szCs w:val="22"/>
              </w:rPr>
            </w:pPr>
            <w:r w:rsidRPr="00401E7B">
              <w:rPr>
                <w:rFonts w:eastAsia="Times New Roman"/>
                <w:sz w:val="22"/>
                <w:szCs w:val="22"/>
              </w:rPr>
              <w:t xml:space="preserve">- </w:t>
            </w:r>
            <w:r w:rsidR="009B3DC4">
              <w:rPr>
                <w:rFonts w:eastAsia="Times New Roman"/>
                <w:sz w:val="22"/>
                <w:szCs w:val="22"/>
              </w:rPr>
              <w:t>Tổng LĐLĐ Việt Nam;</w:t>
            </w:r>
          </w:p>
          <w:p w:rsidR="00401E7B" w:rsidRDefault="00401E7B" w:rsidP="00401E7B">
            <w:pPr>
              <w:spacing w:after="0" w:line="240" w:lineRule="auto"/>
              <w:rPr>
                <w:rFonts w:eastAsia="Times New Roman"/>
                <w:sz w:val="22"/>
                <w:szCs w:val="22"/>
              </w:rPr>
            </w:pPr>
            <w:r w:rsidRPr="00401E7B">
              <w:rPr>
                <w:rFonts w:eastAsia="Times New Roman"/>
                <w:sz w:val="22"/>
                <w:szCs w:val="22"/>
              </w:rPr>
              <w:t>- Thường trực LĐLĐ tỉnh;</w:t>
            </w:r>
          </w:p>
          <w:p w:rsidR="009B3DC4" w:rsidRPr="00401E7B" w:rsidRDefault="009B3DC4" w:rsidP="00401E7B">
            <w:pPr>
              <w:spacing w:after="0" w:line="240" w:lineRule="auto"/>
              <w:rPr>
                <w:rFonts w:eastAsia="Times New Roman"/>
                <w:sz w:val="22"/>
                <w:szCs w:val="22"/>
              </w:rPr>
            </w:pPr>
            <w:r>
              <w:rPr>
                <w:rFonts w:eastAsia="Times New Roman"/>
                <w:sz w:val="22"/>
                <w:szCs w:val="22"/>
              </w:rPr>
              <w:t>- Công đoàn cấp trên trực tiếp cơ sở;</w:t>
            </w:r>
          </w:p>
          <w:p w:rsidR="00401E7B" w:rsidRPr="00401E7B" w:rsidRDefault="00401E7B" w:rsidP="00401E7B">
            <w:pPr>
              <w:spacing w:after="0" w:line="240" w:lineRule="auto"/>
              <w:rPr>
                <w:rFonts w:eastAsia="Times New Roman"/>
                <w:sz w:val="24"/>
                <w:szCs w:val="24"/>
              </w:rPr>
            </w:pPr>
            <w:r w:rsidRPr="00401E7B">
              <w:rPr>
                <w:rFonts w:eastAsia="Times New Roman"/>
                <w:sz w:val="22"/>
                <w:szCs w:val="22"/>
              </w:rPr>
              <w:t>- Lưu: VT, Ban TG-NC.</w:t>
            </w:r>
          </w:p>
        </w:tc>
        <w:tc>
          <w:tcPr>
            <w:tcW w:w="5488" w:type="dxa"/>
            <w:shd w:val="clear" w:color="auto" w:fill="auto"/>
            <w:tcMar>
              <w:left w:w="56" w:type="dxa"/>
              <w:right w:w="56" w:type="dxa"/>
            </w:tcMar>
          </w:tcPr>
          <w:p w:rsidR="00401E7B" w:rsidRPr="00ED302F" w:rsidRDefault="005331F0" w:rsidP="00401E7B">
            <w:pPr>
              <w:spacing w:after="0" w:line="240" w:lineRule="auto"/>
              <w:jc w:val="center"/>
              <w:rPr>
                <w:rFonts w:eastAsia="Times New Roman"/>
                <w:b/>
              </w:rPr>
            </w:pPr>
            <w:r>
              <w:rPr>
                <w:rFonts w:eastAsia="Times New Roman"/>
                <w:b/>
                <w:szCs w:val="24"/>
              </w:rPr>
              <w:t xml:space="preserve">     </w:t>
            </w:r>
            <w:r w:rsidR="00401E7B" w:rsidRPr="00ED302F">
              <w:rPr>
                <w:rFonts w:eastAsia="Times New Roman"/>
                <w:b/>
              </w:rPr>
              <w:t>T</w:t>
            </w:r>
            <w:r w:rsidR="00330254">
              <w:rPr>
                <w:rFonts w:eastAsia="Times New Roman"/>
                <w:b/>
              </w:rPr>
              <w:t>M</w:t>
            </w:r>
            <w:r w:rsidR="00401E7B" w:rsidRPr="00ED302F">
              <w:rPr>
                <w:rFonts w:eastAsia="Times New Roman"/>
                <w:b/>
              </w:rPr>
              <w:t>. BAN THƯỜNG VỤ</w:t>
            </w:r>
          </w:p>
          <w:p w:rsidR="00401E7B" w:rsidRPr="00ED302F" w:rsidRDefault="005331F0" w:rsidP="00401E7B">
            <w:pPr>
              <w:spacing w:after="0" w:line="240" w:lineRule="auto"/>
              <w:ind w:left="227" w:hanging="227"/>
              <w:jc w:val="center"/>
              <w:rPr>
                <w:rFonts w:eastAsia="Times New Roman"/>
                <w:b/>
              </w:rPr>
            </w:pPr>
            <w:r w:rsidRPr="00ED302F">
              <w:rPr>
                <w:rFonts w:eastAsia="Times New Roman"/>
                <w:b/>
              </w:rPr>
              <w:t xml:space="preserve">  </w:t>
            </w:r>
            <w:r w:rsidR="00330254">
              <w:rPr>
                <w:rFonts w:eastAsia="Times New Roman"/>
                <w:b/>
              </w:rPr>
              <w:t>PHÓ CHỦ TỊCH</w:t>
            </w:r>
          </w:p>
          <w:p w:rsidR="00401E7B" w:rsidRPr="00FE42C3" w:rsidRDefault="00FE42C3" w:rsidP="00401E7B">
            <w:pPr>
              <w:spacing w:after="0" w:line="240" w:lineRule="auto"/>
              <w:jc w:val="center"/>
              <w:rPr>
                <w:rFonts w:eastAsia="Times New Roman"/>
                <w:sz w:val="26"/>
                <w:szCs w:val="26"/>
              </w:rPr>
            </w:pPr>
            <w:r w:rsidRPr="00FE42C3">
              <w:rPr>
                <w:rFonts w:eastAsia="Times New Roman"/>
                <w:sz w:val="26"/>
                <w:szCs w:val="26"/>
              </w:rPr>
              <w:t>(Đã ký)</w:t>
            </w:r>
          </w:p>
          <w:p w:rsidR="00401E7B" w:rsidRPr="00A7703E" w:rsidRDefault="00401E7B" w:rsidP="00401E7B">
            <w:pPr>
              <w:spacing w:after="0" w:line="240" w:lineRule="auto"/>
              <w:jc w:val="center"/>
              <w:rPr>
                <w:rFonts w:eastAsia="Times New Roman"/>
                <w:b/>
              </w:rPr>
            </w:pPr>
          </w:p>
          <w:p w:rsidR="00401E7B" w:rsidRPr="000D2203" w:rsidRDefault="005331F0" w:rsidP="00330254">
            <w:pPr>
              <w:spacing w:after="0" w:line="240" w:lineRule="auto"/>
              <w:jc w:val="center"/>
              <w:rPr>
                <w:rFonts w:eastAsia="Times New Roman"/>
              </w:rPr>
            </w:pPr>
            <w:bookmarkStart w:id="0" w:name="_GoBack"/>
            <w:bookmarkEnd w:id="0"/>
            <w:r>
              <w:rPr>
                <w:rFonts w:eastAsia="Times New Roman"/>
                <w:b/>
                <w:szCs w:val="24"/>
              </w:rPr>
              <w:t xml:space="preserve">  </w:t>
            </w:r>
            <w:r w:rsidR="00401E7B" w:rsidRPr="000D2203">
              <w:rPr>
                <w:rFonts w:eastAsia="Times New Roman"/>
                <w:b/>
              </w:rPr>
              <w:t xml:space="preserve">Lê </w:t>
            </w:r>
            <w:r w:rsidR="00330254">
              <w:rPr>
                <w:rFonts w:eastAsia="Times New Roman"/>
                <w:b/>
              </w:rPr>
              <w:t>Từ Bình</w:t>
            </w:r>
          </w:p>
        </w:tc>
      </w:tr>
    </w:tbl>
    <w:p w:rsidR="00401E7B" w:rsidRDefault="00401E7B"/>
    <w:p w:rsidR="00DC1B71" w:rsidRDefault="00DC1B71"/>
    <w:p w:rsidR="00DC1B71" w:rsidRDefault="00DC1B71"/>
    <w:p w:rsidR="00DC1B71" w:rsidRDefault="00DC1B71"/>
    <w:p w:rsidR="00DC1B71" w:rsidRDefault="00DC1B71"/>
    <w:p w:rsidR="00DC1B71" w:rsidRDefault="00DC1B71"/>
    <w:p w:rsidR="00DC1B71" w:rsidRDefault="00DC1B71"/>
    <w:p w:rsidR="00DC1B71" w:rsidRDefault="00DC1B71"/>
    <w:p w:rsidR="00DC1B71" w:rsidRDefault="00DC1B71"/>
    <w:p w:rsidR="00DC1B71" w:rsidRDefault="00DC1B71"/>
    <w:p w:rsidR="00DC1B71" w:rsidRDefault="00DC1B71"/>
    <w:p w:rsidR="00AF20F1" w:rsidRDefault="00AF20F1"/>
    <w:p w:rsidR="00DC1B71" w:rsidRDefault="00DC1B71"/>
    <w:p w:rsidR="00F45140" w:rsidRDefault="00F45140"/>
    <w:p w:rsidR="00F45140" w:rsidRDefault="00DC1B71" w:rsidP="00F45140">
      <w:pPr>
        <w:spacing w:after="0" w:line="240" w:lineRule="auto"/>
        <w:jc w:val="center"/>
        <w:rPr>
          <w:b/>
        </w:rPr>
      </w:pPr>
      <w:r w:rsidRPr="00DC1B71">
        <w:rPr>
          <w:b/>
        </w:rPr>
        <w:t>ĐỀ CƯƠNG BÁO CÁO</w:t>
      </w:r>
    </w:p>
    <w:p w:rsidR="00DC1B71" w:rsidRPr="00DC1B71" w:rsidRDefault="00DC1B71" w:rsidP="00F45140">
      <w:pPr>
        <w:spacing w:after="0" w:line="240" w:lineRule="auto"/>
        <w:jc w:val="center"/>
        <w:rPr>
          <w:b/>
        </w:rPr>
      </w:pPr>
      <w:r w:rsidRPr="00DC1B71">
        <w:rPr>
          <w:b/>
        </w:rPr>
        <w:lastRenderedPageBreak/>
        <w:t>Tổng kết 15 năm triển khai Chương trình hành động thực hiện</w:t>
      </w:r>
      <w:r>
        <w:rPr>
          <w:b/>
        </w:rPr>
        <w:t xml:space="preserve"> </w:t>
      </w:r>
      <w:r>
        <w:rPr>
          <w:b/>
        </w:rPr>
        <w:br/>
      </w:r>
      <w:r w:rsidRPr="00DC1B71">
        <w:rPr>
          <w:b/>
        </w:rPr>
        <w:t xml:space="preserve">Nghị quyết số 20-NQ/TW của Ban Chấp hành Trung ương Đảng khoá X </w:t>
      </w:r>
      <w:r>
        <w:rPr>
          <w:b/>
        </w:rPr>
        <w:br/>
      </w:r>
      <w:r w:rsidRPr="00DC1B71">
        <w:rPr>
          <w:b/>
        </w:rPr>
        <w:t xml:space="preserve">và 10 năm triển khai Kế hoạch thực hiện Kết luận số 79-KL/TW </w:t>
      </w:r>
      <w:r>
        <w:rPr>
          <w:b/>
        </w:rPr>
        <w:br/>
      </w:r>
      <w:r w:rsidRPr="00DC1B71">
        <w:rPr>
          <w:b/>
        </w:rPr>
        <w:t>của Bộ Chính trị khóa XI về tiếp tục thực hiện Nghị quyết 20-NQ/TW</w:t>
      </w:r>
    </w:p>
    <w:p w:rsidR="00DC1B71" w:rsidRPr="00DC1B71" w:rsidRDefault="00DC1B71" w:rsidP="00F45140">
      <w:pPr>
        <w:spacing w:after="0" w:line="240" w:lineRule="auto"/>
        <w:jc w:val="center"/>
        <w:rPr>
          <w:i/>
        </w:rPr>
      </w:pPr>
      <w:r w:rsidRPr="00DC1B71">
        <w:rPr>
          <w:i/>
        </w:rPr>
        <w:t xml:space="preserve">(kèm theo Kế hoạch số </w:t>
      </w:r>
      <w:r w:rsidR="00F45140">
        <w:rPr>
          <w:i/>
        </w:rPr>
        <w:t>213</w:t>
      </w:r>
      <w:r w:rsidRPr="00DC1B71">
        <w:rPr>
          <w:i/>
        </w:rPr>
        <w:t>/KH-LĐLĐ ngày</w:t>
      </w:r>
      <w:r w:rsidR="00F45140">
        <w:rPr>
          <w:i/>
        </w:rPr>
        <w:t xml:space="preserve"> 26 </w:t>
      </w:r>
      <w:r w:rsidRPr="00DC1B71">
        <w:rPr>
          <w:i/>
        </w:rPr>
        <w:t>tháng</w:t>
      </w:r>
      <w:r w:rsidR="00F45140">
        <w:rPr>
          <w:i/>
        </w:rPr>
        <w:t xml:space="preserve"> </w:t>
      </w:r>
      <w:r>
        <w:rPr>
          <w:i/>
        </w:rPr>
        <w:t>5</w:t>
      </w:r>
      <w:r w:rsidR="00F45140">
        <w:rPr>
          <w:i/>
        </w:rPr>
        <w:t xml:space="preserve"> </w:t>
      </w:r>
      <w:r w:rsidRPr="00DC1B71">
        <w:rPr>
          <w:i/>
        </w:rPr>
        <w:t>năm 2023</w:t>
      </w:r>
      <w:r w:rsidR="003B7999">
        <w:rPr>
          <w:i/>
        </w:rPr>
        <w:br/>
      </w:r>
      <w:r w:rsidRPr="00DC1B71">
        <w:rPr>
          <w:i/>
        </w:rPr>
        <w:t xml:space="preserve"> của </w:t>
      </w:r>
      <w:r w:rsidR="00F45140">
        <w:rPr>
          <w:i/>
        </w:rPr>
        <w:t xml:space="preserve">Ban Thường vụ </w:t>
      </w:r>
      <w:r w:rsidRPr="00DC1B71">
        <w:rPr>
          <w:i/>
        </w:rPr>
        <w:t>L</w:t>
      </w:r>
      <w:r w:rsidR="003B7999">
        <w:rPr>
          <w:i/>
        </w:rPr>
        <w:t>iên đoàn Lao động</w:t>
      </w:r>
      <w:r w:rsidRPr="00DC1B71">
        <w:rPr>
          <w:i/>
        </w:rPr>
        <w:t xml:space="preserve"> tỉnh)</w:t>
      </w:r>
    </w:p>
    <w:p w:rsidR="003B7999" w:rsidRDefault="003B7999" w:rsidP="00DC1B71">
      <w:pPr>
        <w:spacing w:before="120" w:after="0" w:line="240" w:lineRule="auto"/>
        <w:jc w:val="center"/>
        <w:rPr>
          <w:b/>
        </w:rPr>
      </w:pPr>
    </w:p>
    <w:p w:rsidR="00DC1B71" w:rsidRPr="00DC1B71" w:rsidRDefault="00DC1B71" w:rsidP="00DC1B71">
      <w:pPr>
        <w:spacing w:before="120" w:after="0" w:line="240" w:lineRule="auto"/>
        <w:jc w:val="center"/>
        <w:rPr>
          <w:b/>
        </w:rPr>
      </w:pPr>
      <w:r w:rsidRPr="00DC1B71">
        <w:rPr>
          <w:b/>
        </w:rPr>
        <w:t>PHẦN THỨ NHẤT</w:t>
      </w:r>
    </w:p>
    <w:p w:rsidR="00DC1B71" w:rsidRPr="00DC1B71" w:rsidRDefault="00DC1B71" w:rsidP="00DC1B71">
      <w:pPr>
        <w:spacing w:after="0" w:line="240" w:lineRule="auto"/>
        <w:jc w:val="center"/>
        <w:rPr>
          <w:b/>
        </w:rPr>
      </w:pPr>
      <w:r w:rsidRPr="00DC1B71">
        <w:rPr>
          <w:b/>
        </w:rPr>
        <w:t>ĐÁNH GIÁ TÌNH HÌNH TRIỂN KHAI THỰC HIỆN NHIỆM VỤ</w:t>
      </w:r>
    </w:p>
    <w:p w:rsidR="00DC1B71" w:rsidRPr="00DC1B71" w:rsidRDefault="00DC1B71" w:rsidP="00DC1B71">
      <w:pPr>
        <w:spacing w:after="0" w:line="240" w:lineRule="auto"/>
        <w:jc w:val="center"/>
        <w:rPr>
          <w:b/>
        </w:rPr>
      </w:pPr>
      <w:r w:rsidRPr="00DC1B71">
        <w:rPr>
          <w:b/>
        </w:rPr>
        <w:t>XÂY DỰNG GIAI CẤP CÔNG NHÂN</w:t>
      </w:r>
    </w:p>
    <w:p w:rsidR="00DC1B71" w:rsidRDefault="00DC1B71" w:rsidP="00DC1B71">
      <w:pPr>
        <w:spacing w:before="120" w:after="0" w:line="240" w:lineRule="auto"/>
        <w:jc w:val="both"/>
      </w:pPr>
    </w:p>
    <w:p w:rsidR="00DC1B71" w:rsidRPr="00DC1B71" w:rsidRDefault="00DC1B71" w:rsidP="00336910">
      <w:pPr>
        <w:spacing w:before="120" w:after="0" w:line="240" w:lineRule="auto"/>
        <w:ind w:firstLine="567"/>
        <w:jc w:val="both"/>
        <w:rPr>
          <w:b/>
        </w:rPr>
      </w:pPr>
      <w:r w:rsidRPr="00DC1B71">
        <w:rPr>
          <w:b/>
        </w:rPr>
        <w:t>I. ĐẶC ĐIỂM TÌNH HÌNH</w:t>
      </w:r>
    </w:p>
    <w:p w:rsidR="00DC1B71" w:rsidRPr="00DC1B71" w:rsidRDefault="00DC1B71" w:rsidP="00336910">
      <w:pPr>
        <w:spacing w:before="120" w:after="0" w:line="240" w:lineRule="auto"/>
        <w:ind w:firstLine="567"/>
        <w:jc w:val="both"/>
        <w:rPr>
          <w:b/>
        </w:rPr>
      </w:pPr>
      <w:r w:rsidRPr="00DC1B71">
        <w:rPr>
          <w:b/>
        </w:rPr>
        <w:t>1. Khái quát tình hình đoàn viên, người lao động (ĐVNLĐ) giai đoạn 2008-2023</w:t>
      </w:r>
    </w:p>
    <w:p w:rsidR="00DC1B71" w:rsidRDefault="00DC1B71" w:rsidP="00336910">
      <w:pPr>
        <w:spacing w:before="120" w:after="0" w:line="240" w:lineRule="auto"/>
        <w:ind w:firstLine="567"/>
        <w:jc w:val="both"/>
      </w:pPr>
      <w:r>
        <w:t>- Đánh giá tình hình ĐVNLĐ trong 15 năm qua (số lượng, chất lượng, cơ cấu, việc làm, đời sống, thu nhập, nhà ở, tâm tư, nguyện vọng… của công nhân), so sánh với các mốc là năm 2008, năm 2013, năm 2018 và năm 2023.</w:t>
      </w:r>
    </w:p>
    <w:p w:rsidR="00DC1B71" w:rsidRDefault="00DC1B71" w:rsidP="00336910">
      <w:pPr>
        <w:spacing w:before="120" w:after="0" w:line="240" w:lineRule="auto"/>
        <w:ind w:firstLine="567"/>
        <w:jc w:val="both"/>
      </w:pPr>
      <w:r>
        <w:t>- Hoạt động của tổ chức đảng, công đoàn trong doanh nghiệp.</w:t>
      </w:r>
    </w:p>
    <w:p w:rsidR="00DC1B71" w:rsidRDefault="00DC1B71" w:rsidP="00336910">
      <w:pPr>
        <w:spacing w:before="120" w:after="0" w:line="240" w:lineRule="auto"/>
        <w:ind w:firstLine="567"/>
        <w:jc w:val="both"/>
      </w:pPr>
      <w:r>
        <w:t>- Tình hình thực hiện pháp luật lao động và các cơ chế, chính sách đã ban hành, những vướng mắc cần tháo gỡ.</w:t>
      </w:r>
    </w:p>
    <w:p w:rsidR="00DC1B71" w:rsidRPr="00DC1B71" w:rsidRDefault="00DC1B71" w:rsidP="00336910">
      <w:pPr>
        <w:spacing w:before="120" w:after="0" w:line="240" w:lineRule="auto"/>
        <w:ind w:firstLine="567"/>
        <w:jc w:val="both"/>
        <w:rPr>
          <w:b/>
        </w:rPr>
      </w:pPr>
      <w:r w:rsidRPr="00DC1B71">
        <w:rPr>
          <w:b/>
        </w:rPr>
        <w:t>2. Những thuận lợi, khó khăn trong việc triển khai Nghị quyết</w:t>
      </w:r>
    </w:p>
    <w:p w:rsidR="00DC1B71" w:rsidRPr="00DC1B71" w:rsidRDefault="00DC1B71" w:rsidP="00336910">
      <w:pPr>
        <w:spacing w:before="120" w:after="0" w:line="240" w:lineRule="auto"/>
        <w:ind w:firstLine="567"/>
        <w:jc w:val="both"/>
        <w:rPr>
          <w:b/>
        </w:rPr>
      </w:pPr>
      <w:r w:rsidRPr="00DC1B71">
        <w:rPr>
          <w:b/>
        </w:rPr>
        <w:t>II. TÌNH HÌNH TRIỂN KHAI NGHỊ QUYẾT, KẾT LUẬN CỦA TRUNG ƯƠNG</w:t>
      </w:r>
      <w:r w:rsidR="009B3DC4">
        <w:rPr>
          <w:b/>
        </w:rPr>
        <w:t xml:space="preserve"> VÀ TỈNH</w:t>
      </w:r>
    </w:p>
    <w:p w:rsidR="00DC1B71" w:rsidRPr="00DC1B71" w:rsidRDefault="00DC1B71" w:rsidP="00336910">
      <w:pPr>
        <w:spacing w:before="120" w:after="0" w:line="240" w:lineRule="auto"/>
        <w:ind w:firstLine="567"/>
        <w:jc w:val="both"/>
        <w:rPr>
          <w:b/>
        </w:rPr>
      </w:pPr>
      <w:r w:rsidRPr="00DC1B71">
        <w:rPr>
          <w:b/>
        </w:rPr>
        <w:t>1. Công tác tham mưu, phối hợp</w:t>
      </w:r>
    </w:p>
    <w:p w:rsidR="00DC1B71" w:rsidRPr="00DC1B71" w:rsidRDefault="00DC1B71" w:rsidP="00336910">
      <w:pPr>
        <w:spacing w:before="120" w:after="0" w:line="240" w:lineRule="auto"/>
        <w:ind w:firstLine="567"/>
        <w:jc w:val="both"/>
        <w:rPr>
          <w:i/>
        </w:rPr>
      </w:pPr>
      <w:r w:rsidRPr="00DC1B71">
        <w:rPr>
          <w:i/>
        </w:rPr>
        <w:t>1.1. Tham mưu với cấp ủy, tổ chức đảng</w:t>
      </w:r>
    </w:p>
    <w:p w:rsidR="00DC1B71" w:rsidRDefault="00DC1B71" w:rsidP="00336910">
      <w:pPr>
        <w:spacing w:before="120" w:after="0" w:line="240" w:lineRule="auto"/>
        <w:ind w:firstLine="567"/>
        <w:jc w:val="both"/>
      </w:pPr>
      <w:r>
        <w:t>- Tham mưu với các cấp ủy, tổ chức đảng tổ chức học tập, quán triệt và xây dựng chương trình, kế hoạch, văn bản chỉ đạo thực hiện Nghị quyết số 20-NQ/TW và Kết luận số 79-KL/TW.</w:t>
      </w:r>
    </w:p>
    <w:p w:rsidR="00DC1B71" w:rsidRDefault="00DC1B71" w:rsidP="00336910">
      <w:pPr>
        <w:spacing w:before="120" w:after="0" w:line="240" w:lineRule="auto"/>
        <w:ind w:firstLine="567"/>
        <w:jc w:val="both"/>
      </w:pPr>
      <w:r>
        <w:t>- Tham mưu với các cấp ủy, tổ chức đảng công tác kiểm tra, đôn đốc triển khai thực hiện.</w:t>
      </w:r>
    </w:p>
    <w:p w:rsidR="00DC1B71" w:rsidRDefault="00DC1B71" w:rsidP="00336910">
      <w:pPr>
        <w:spacing w:before="120" w:after="0" w:line="240" w:lineRule="auto"/>
        <w:ind w:firstLine="567"/>
        <w:jc w:val="both"/>
      </w:pPr>
      <w:r>
        <w:t>- Tham mưu với các cấp ủy, tổ chức đảng sơ, tổng kết việc triển khai thực hiện.</w:t>
      </w:r>
    </w:p>
    <w:p w:rsidR="00DC1B71" w:rsidRPr="00DC1B71" w:rsidRDefault="00DC1B71" w:rsidP="00336910">
      <w:pPr>
        <w:spacing w:before="120" w:after="0" w:line="240" w:lineRule="auto"/>
        <w:ind w:firstLine="567"/>
        <w:jc w:val="both"/>
        <w:rPr>
          <w:i/>
        </w:rPr>
      </w:pPr>
      <w:r w:rsidRPr="00DC1B71">
        <w:rPr>
          <w:i/>
        </w:rPr>
        <w:t>1.2. Phối hợp với chính quyền các cấp</w:t>
      </w:r>
    </w:p>
    <w:p w:rsidR="00DC1B71" w:rsidRDefault="00DC1B71" w:rsidP="00336910">
      <w:pPr>
        <w:spacing w:before="120" w:after="0" w:line="240" w:lineRule="auto"/>
        <w:ind w:firstLine="567"/>
        <w:jc w:val="both"/>
      </w:pPr>
      <w:r>
        <w:t>Đề xuất, kiến nghị xây dựng kế hoạch triển khai thực hiện kế hoạch, chương trình hành động của cấp ủy, tổ chức đảng thực hiện Nghị quyết số 20-NQ/TW và Kết luận số 79-KL/TW.</w:t>
      </w:r>
    </w:p>
    <w:p w:rsidR="00DC1B71" w:rsidRPr="00DC1B71" w:rsidRDefault="00DC1B71" w:rsidP="00336910">
      <w:pPr>
        <w:spacing w:before="120" w:after="0" w:line="240" w:lineRule="auto"/>
        <w:ind w:firstLine="567"/>
        <w:jc w:val="both"/>
        <w:rPr>
          <w:i/>
        </w:rPr>
      </w:pPr>
      <w:r w:rsidRPr="00DC1B71">
        <w:rPr>
          <w:i/>
        </w:rPr>
        <w:t>1.3. Phối hợp với Mặt trận Tổ quốc và các tổ chức chính trị - xã hội</w:t>
      </w:r>
    </w:p>
    <w:p w:rsidR="00DC1B71" w:rsidRDefault="00DC1B71" w:rsidP="00336910">
      <w:pPr>
        <w:spacing w:before="120" w:after="0" w:line="240" w:lineRule="auto"/>
        <w:ind w:firstLine="567"/>
        <w:jc w:val="both"/>
      </w:pPr>
      <w:r>
        <w:lastRenderedPageBreak/>
        <w:t>- Công tác tuyên truyền, quán triệt, triển khai Nghị quyết số 20-NQ/TW, Kết luận số 79-KL/TW và kế hoạch, chương trình hành động của cấp ủy đảng.</w:t>
      </w:r>
    </w:p>
    <w:p w:rsidR="00DC1B71" w:rsidRDefault="00DC1B71" w:rsidP="00336910">
      <w:pPr>
        <w:spacing w:before="120" w:after="0" w:line="240" w:lineRule="auto"/>
        <w:ind w:firstLine="567"/>
        <w:jc w:val="both"/>
      </w:pPr>
      <w:r>
        <w:t>- Xây dựng chương trình, kế hoạch, đề án, quy chế phối hợp thực hiện.</w:t>
      </w:r>
    </w:p>
    <w:p w:rsidR="00DC1B71" w:rsidRDefault="00DC1B71" w:rsidP="00336910">
      <w:pPr>
        <w:spacing w:before="120" w:after="0" w:line="240" w:lineRule="auto"/>
        <w:ind w:firstLine="567"/>
        <w:jc w:val="both"/>
      </w:pPr>
      <w:r>
        <w:t>- Công tác phối hợp tổ chức thực hiện, kiểm tra, giám sát, đôn đốc việc triển khai thực hiện, sơ kết, tổng kết, đánh giá kết quả triển khai thực hiện.</w:t>
      </w:r>
    </w:p>
    <w:p w:rsidR="00725080" w:rsidRPr="00725080" w:rsidRDefault="00725080" w:rsidP="00336910">
      <w:pPr>
        <w:spacing w:before="120" w:after="0" w:line="240" w:lineRule="auto"/>
        <w:ind w:firstLine="567"/>
        <w:jc w:val="both"/>
        <w:rPr>
          <w:b/>
        </w:rPr>
      </w:pPr>
      <w:r w:rsidRPr="00725080">
        <w:rPr>
          <w:b/>
        </w:rPr>
        <w:t>2. Đánh giá chung sự chuyển biến về nhận thức và hành động của các cấp ủy, tổ chức đảng, chính quyền, Mặt trận Tổ quốc và các đoàn thể trong quá trình quán triệ</w:t>
      </w:r>
      <w:r>
        <w:rPr>
          <w:b/>
        </w:rPr>
        <w:t>t, triển</w:t>
      </w:r>
      <w:r w:rsidRPr="00725080">
        <w:rPr>
          <w:b/>
        </w:rPr>
        <w:t xml:space="preserve"> khai Nghị quyết số 20-NQ/TW và Kết luận số 79-KL/TW.</w:t>
      </w:r>
    </w:p>
    <w:p w:rsidR="00DC1B71" w:rsidRPr="00DC1B71" w:rsidRDefault="00DC1B71" w:rsidP="00336910">
      <w:pPr>
        <w:spacing w:before="120" w:after="0" w:line="240" w:lineRule="auto"/>
        <w:ind w:firstLine="567"/>
        <w:jc w:val="both"/>
        <w:rPr>
          <w:b/>
        </w:rPr>
      </w:pPr>
      <w:r w:rsidRPr="00DC1B71">
        <w:rPr>
          <w:b/>
        </w:rPr>
        <w:t xml:space="preserve">2. Công tác chỉ đạo, triển khai trong các cấp </w:t>
      </w:r>
      <w:r>
        <w:rPr>
          <w:b/>
        </w:rPr>
        <w:t>c</w:t>
      </w:r>
      <w:r w:rsidRPr="00DC1B71">
        <w:rPr>
          <w:b/>
        </w:rPr>
        <w:t>ông đoàn</w:t>
      </w:r>
    </w:p>
    <w:p w:rsidR="00DC1B71" w:rsidRDefault="00DC1B71" w:rsidP="00336910">
      <w:pPr>
        <w:spacing w:before="120" w:after="0" w:line="240" w:lineRule="auto"/>
        <w:ind w:firstLine="567"/>
        <w:jc w:val="both"/>
      </w:pPr>
      <w:r>
        <w:t>- Tổ chức học tập, quán triệt và xây dựng chương trình, kế hoạch, văn bản chỉ đạo thực hiện.</w:t>
      </w:r>
    </w:p>
    <w:p w:rsidR="00DC1B71" w:rsidRDefault="00DC1B71" w:rsidP="00336910">
      <w:pPr>
        <w:spacing w:before="120" w:after="0" w:line="240" w:lineRule="auto"/>
        <w:ind w:firstLine="567"/>
        <w:jc w:val="both"/>
      </w:pPr>
      <w:r>
        <w:t>- Công tác kiểm tra, đôn đốc triển khai thực hiện.</w:t>
      </w:r>
    </w:p>
    <w:p w:rsidR="00DC1B71" w:rsidRDefault="00DC1B71" w:rsidP="00336910">
      <w:pPr>
        <w:spacing w:before="120" w:after="0" w:line="240" w:lineRule="auto"/>
        <w:ind w:firstLine="567"/>
        <w:jc w:val="both"/>
      </w:pPr>
      <w:r>
        <w:t>- Công tác sơ, tổng kết việc triển khai thực hiện.</w:t>
      </w:r>
    </w:p>
    <w:p w:rsidR="00DC1B71" w:rsidRDefault="00DC1B71" w:rsidP="00336910">
      <w:pPr>
        <w:spacing w:before="120" w:after="0" w:line="240" w:lineRule="auto"/>
        <w:ind w:firstLine="567"/>
        <w:jc w:val="both"/>
        <w:rPr>
          <w:b/>
        </w:rPr>
      </w:pPr>
      <w:r w:rsidRPr="00DC1B71">
        <w:rPr>
          <w:b/>
        </w:rPr>
        <w:t>III. KẾT QUẢ 15 NĂM TRIỂN KHAI THỰC HIỆN</w:t>
      </w:r>
      <w:r w:rsidR="006B034E">
        <w:rPr>
          <w:b/>
        </w:rPr>
        <w:t>….</w:t>
      </w:r>
    </w:p>
    <w:p w:rsidR="006B034E" w:rsidRPr="006B034E" w:rsidRDefault="006B034E" w:rsidP="00336910">
      <w:pPr>
        <w:spacing w:before="120" w:after="0" w:line="240" w:lineRule="auto"/>
        <w:ind w:firstLine="567"/>
        <w:jc w:val="both"/>
      </w:pPr>
      <w:r>
        <w:t xml:space="preserve">Đối chiếu với các mục tiêu, chỉ tiêu, nhiệm vụ và giải pháp trong </w:t>
      </w:r>
      <w:r w:rsidR="00B16C53">
        <w:t xml:space="preserve">Kế hoạch </w:t>
      </w:r>
      <w:r w:rsidRPr="00B16C53">
        <w:t>số</w:t>
      </w:r>
      <w:r w:rsidR="00B16C53" w:rsidRPr="00B16C53">
        <w:t xml:space="preserve"> 15</w:t>
      </w:r>
      <w:r w:rsidRPr="00B16C53">
        <w:t>/</w:t>
      </w:r>
      <w:r w:rsidR="00B16C53" w:rsidRPr="00B16C53">
        <w:t>KH</w:t>
      </w:r>
      <w:r w:rsidRPr="00B16C53">
        <w:t xml:space="preserve">-LĐLĐ </w:t>
      </w:r>
      <w:r w:rsidR="00B16C53" w:rsidRPr="00B16C53">
        <w:t xml:space="preserve">ngày 08/7/2008 </w:t>
      </w:r>
      <w:r w:rsidRPr="00B16C53">
        <w:t xml:space="preserve">và Kế hoạch số </w:t>
      </w:r>
      <w:r w:rsidR="00B16C53" w:rsidRPr="00B16C53">
        <w:t>16a/KH</w:t>
      </w:r>
      <w:r>
        <w:t xml:space="preserve">-LĐLĐ </w:t>
      </w:r>
      <w:r w:rsidR="00B16C53">
        <w:t xml:space="preserve">ngày 26/6/2014 </w:t>
      </w:r>
      <w:r>
        <w:t>của LĐLĐ tỉnh để đánh giá, song cần tập trung vào những nội dung cơ bản sau:</w:t>
      </w:r>
    </w:p>
    <w:p w:rsidR="00DC1B71" w:rsidRPr="006B034E" w:rsidRDefault="00DC1B71" w:rsidP="00336910">
      <w:pPr>
        <w:spacing w:before="120" w:after="0" w:line="240" w:lineRule="auto"/>
        <w:ind w:firstLine="567"/>
        <w:jc w:val="both"/>
        <w:rPr>
          <w:b/>
        </w:rPr>
      </w:pPr>
      <w:r w:rsidRPr="006B034E">
        <w:rPr>
          <w:b/>
        </w:rPr>
        <w:t>1. Công tác bồi dưỡng, giáo dục, nâng cao trình độ chính trị, pháp luật, ý thức giai cấp, tinh thần dân tộc cho giai cấp công nhân</w:t>
      </w:r>
    </w:p>
    <w:p w:rsidR="00DC1B71" w:rsidRPr="006B034E" w:rsidRDefault="00DC1B71" w:rsidP="00336910">
      <w:pPr>
        <w:spacing w:before="120" w:after="0" w:line="240" w:lineRule="auto"/>
        <w:ind w:firstLine="567"/>
        <w:jc w:val="both"/>
        <w:rPr>
          <w:i/>
        </w:rPr>
      </w:pPr>
      <w:r>
        <w:t xml:space="preserve">- Tuyên truyền đường lối, chủ trương của Đảng, chính sách pháp luật của Nhà nước; quán triệt, thực hiện nghị quyết đại hội đảng, công đoàn các cấp </w:t>
      </w:r>
      <w:r w:rsidRPr="006B034E">
        <w:rPr>
          <w:i/>
        </w:rPr>
        <w:t>(nêu các hình thức, sáng kiến mới, có hiệu quả trong công tác tuyên truyền; kết quả thực hiện các chỉ tiêu).</w:t>
      </w:r>
    </w:p>
    <w:p w:rsidR="00DC1B71" w:rsidRDefault="00DC1B71" w:rsidP="00336910">
      <w:pPr>
        <w:spacing w:before="120" w:after="0" w:line="240" w:lineRule="auto"/>
        <w:ind w:firstLine="567"/>
        <w:jc w:val="both"/>
      </w:pPr>
      <w:r>
        <w:t>- Bồi dưỡng, nâng cao nhận thức chính trị, giác ngộ giai cấp cho ĐVNLĐ.</w:t>
      </w:r>
    </w:p>
    <w:p w:rsidR="00DC1B71" w:rsidRDefault="00DC1B71" w:rsidP="00336910">
      <w:pPr>
        <w:spacing w:before="120" w:after="0" w:line="240" w:lineRule="auto"/>
        <w:ind w:firstLine="567"/>
        <w:jc w:val="both"/>
      </w:pPr>
      <w:r>
        <w:t>- Việc tuyên truyền, vận động ĐVNLĐ thực hiện Chỉ thị số 03-CT/TW của Bộ Chính trị khóa XI về “Tiếp tục đẩy mạnh học tập và làm theo tấm gương đạo đức Hồ Chí Minh”, Chỉ thị số 05-CT/TW của Bộ chính trị khóa XII về “Đẩy mạnh học tập và làm theo tư tưởng, đạo đức, phong cách Hồ Chí Minh” và Kết luận số 01-KL/TW của Bộ Chính trị khóa XIII về tiếp tục thực hiện Chỉ thị số 05-CT/TW của Bộ Chính trị khóa XII.</w:t>
      </w:r>
    </w:p>
    <w:p w:rsidR="00DC1B71" w:rsidRDefault="00DC1B71" w:rsidP="00336910">
      <w:pPr>
        <w:spacing w:before="120" w:after="0" w:line="240" w:lineRule="auto"/>
        <w:ind w:firstLine="567"/>
        <w:jc w:val="both"/>
      </w:pPr>
      <w:r>
        <w:t>- Việc tuyên truyền, giáo dục pháp luật và đạo đức; xây dựng nếp sống văn hóa trong ĐVNLĐ.</w:t>
      </w:r>
    </w:p>
    <w:p w:rsidR="00DC1B71" w:rsidRPr="006B034E" w:rsidRDefault="00DC1B71" w:rsidP="00336910">
      <w:pPr>
        <w:spacing w:before="120" w:after="0" w:line="240" w:lineRule="auto"/>
        <w:ind w:firstLine="567"/>
        <w:jc w:val="both"/>
        <w:rPr>
          <w:b/>
        </w:rPr>
      </w:pPr>
      <w:r w:rsidRPr="006B034E">
        <w:rPr>
          <w:b/>
        </w:rPr>
        <w:t>2. Công tác tham gia đào tạo, nâng cao trình độ học vấn, kỹ năng nghề nghiệp, nâng cao năng suất lao độ</w:t>
      </w:r>
      <w:r w:rsidR="006B034E">
        <w:rPr>
          <w:b/>
        </w:rPr>
        <w:t>ng cho ĐVNLĐ</w:t>
      </w:r>
    </w:p>
    <w:p w:rsidR="00DC1B71" w:rsidRDefault="00DC1B71" w:rsidP="00336910">
      <w:pPr>
        <w:spacing w:before="120" w:after="0" w:line="240" w:lineRule="auto"/>
        <w:ind w:firstLine="567"/>
        <w:jc w:val="both"/>
      </w:pPr>
      <w:r>
        <w:t>- Vận động ĐVNLĐ tham gia học tập, nâng cao trình độ, kỹ năng nghề nghiệp.</w:t>
      </w:r>
    </w:p>
    <w:p w:rsidR="00DC1B71" w:rsidRDefault="00DC1B71" w:rsidP="00336910">
      <w:pPr>
        <w:spacing w:before="120" w:after="0" w:line="240" w:lineRule="auto"/>
        <w:ind w:firstLine="567"/>
        <w:jc w:val="both"/>
      </w:pPr>
      <w:r>
        <w:lastRenderedPageBreak/>
        <w:t>- Kết quả triển khai Chương trình "Nâng cao trình độ kỹ năng, nghề nghiệp của ĐVNLĐ" gắn với đề án về đẩy mạnh các hoạt động học tập suốt đời trong công nhân lao động tại các doanh nghiệp” và đề án nâng cao năng lực các cơ sở dạy nghề của tổ chức công đoàn.</w:t>
      </w:r>
    </w:p>
    <w:p w:rsidR="00DC1B71" w:rsidRDefault="00DC1B71" w:rsidP="00336910">
      <w:pPr>
        <w:spacing w:before="120" w:after="0" w:line="240" w:lineRule="auto"/>
        <w:ind w:firstLine="567"/>
        <w:jc w:val="both"/>
      </w:pPr>
      <w:r>
        <w:t>- Đẩy mạnh các phong trào thi đua góp phần nâng cao tay nghề, tăng năng suất lao động cho công nhân lao động: Việc cải tiến, đổi mới nội dung, phương pháp tổ chức thi đua và khen thưởng trong các doanh nghiệp ngoài nhà nước và doanh nghiệp</w:t>
      </w:r>
      <w:r w:rsidR="006B034E">
        <w:t xml:space="preserve"> </w:t>
      </w:r>
      <w:r>
        <w:t>có vốn đầu tư nước ngoài. Tôn vinh người lao động giỏi, cả lao động chân tay và trí óc, có nhiều cống hiến cho sự phát triển của doanh nghiệp và xã hội</w:t>
      </w:r>
    </w:p>
    <w:p w:rsidR="00DC1B71" w:rsidRPr="00DC1B71" w:rsidRDefault="00DC1B71" w:rsidP="00336910">
      <w:pPr>
        <w:spacing w:before="120" w:after="0" w:line="240" w:lineRule="auto"/>
        <w:ind w:firstLine="567"/>
        <w:jc w:val="both"/>
        <w:rPr>
          <w:b/>
        </w:rPr>
      </w:pPr>
      <w:r w:rsidRPr="00DC1B71">
        <w:rPr>
          <w:b/>
        </w:rPr>
        <w:t xml:space="preserve">3. Thực hiện các chính sách, pháp luật; chăm lo, bảo vệ quyền, lợi ích hợp pháp, chính đáng và nâng cao đời sống vật chất, tinh thần; giải quyết có hiệu quả những vấn đề bức xúc, cấp bách trong </w:t>
      </w:r>
      <w:r>
        <w:rPr>
          <w:b/>
        </w:rPr>
        <w:t>ĐVNLĐ</w:t>
      </w:r>
    </w:p>
    <w:p w:rsidR="00DC1B71" w:rsidRDefault="00DC1B71" w:rsidP="00336910">
      <w:pPr>
        <w:spacing w:before="120" w:after="0" w:line="240" w:lineRule="auto"/>
        <w:ind w:firstLine="567"/>
        <w:jc w:val="both"/>
      </w:pPr>
      <w:r>
        <w:t>- Công đoàn tham gia xây dựng và kiểm tra, thanh tra, giám sát việc ban hành và thực thi các chính sách, pháp luật liên quan đến người lao động; xử lý các doanh nghiệp, tổ chức, cá nhân vi phạm việc thực hiện chính sách và pháp luật lao động, công đoàn, bảo hiểm xã hội, bảo hiểm y tế, bảo hiểm thất nghiệp, an toàn vệ sinh lao động…</w:t>
      </w:r>
    </w:p>
    <w:p w:rsidR="00DC1B71" w:rsidRDefault="00DC1B71" w:rsidP="00336910">
      <w:pPr>
        <w:spacing w:before="120" w:after="0" w:line="240" w:lineRule="auto"/>
        <w:ind w:firstLine="567"/>
        <w:jc w:val="both"/>
      </w:pPr>
      <w:r>
        <w:t>- Công đoàn tham gia giải quyết những vấn đề bức xúc của CNLĐ hiện nay: Nhà ở, nhà trẻ, BHXH, BHYT, BHTN, tiền lương, thu nhập, chất lượng bữa ăn, đời sống văn hóa tinh thần…cho công nhân; tham gia giải quyết việc làm; giải quyết tranh chấp lao động, giải quyết chế độ, chính sách đối với người lao động sau sắp xếp, cơ cấu lại, cổ phần hóa doanh nghiệp.</w:t>
      </w:r>
    </w:p>
    <w:p w:rsidR="00DC1B71" w:rsidRDefault="00DC1B71" w:rsidP="00336910">
      <w:pPr>
        <w:spacing w:before="120" w:after="0" w:line="240" w:lineRule="auto"/>
        <w:ind w:firstLine="567"/>
        <w:jc w:val="both"/>
      </w:pPr>
      <w:r>
        <w:t>- Thực hiện quy chế dân chủ cơ sở; tổ chức đối thoại giữa người lao động - công đoàn - người sử dụng lao động; thương lượng, ký kết TƯLĐTT; xây dựng quan hệ lao động hài hoà, ổn định, tiến bộ.</w:t>
      </w:r>
    </w:p>
    <w:p w:rsidR="00DC1B71" w:rsidRPr="00F95751" w:rsidRDefault="00DC1B71" w:rsidP="00336910">
      <w:pPr>
        <w:spacing w:before="120" w:after="0" w:line="240" w:lineRule="auto"/>
        <w:ind w:firstLine="567"/>
        <w:jc w:val="both"/>
        <w:rPr>
          <w:i/>
        </w:rPr>
      </w:pPr>
      <w:r>
        <w:t xml:space="preserve">- Các chương trình chăm lo phúc lợi và nâng cao đời sống văn hóa tinh thần cho ĐVNLĐ </w:t>
      </w:r>
      <w:r w:rsidRPr="00F95751">
        <w:rPr>
          <w:i/>
        </w:rPr>
        <w:t>(hoạt động của các thiết chế văn hóa; tổ chức các hoạt động văn hóa, văn nghệ, thể thao tại cơ sở; trong đó có triển khai chỉ thị, nghị quyết, đề án của Ban Bí thư và Chính phủ về nâng cao đời sống văn hóa tinh thần cho công nhân lao động…).</w:t>
      </w:r>
    </w:p>
    <w:p w:rsidR="00DC1B71" w:rsidRPr="00DC1B71" w:rsidRDefault="00DC1B71" w:rsidP="00336910">
      <w:pPr>
        <w:spacing w:before="120" w:after="0" w:line="240" w:lineRule="auto"/>
        <w:ind w:firstLine="567"/>
        <w:jc w:val="both"/>
        <w:rPr>
          <w:b/>
        </w:rPr>
      </w:pPr>
      <w:r w:rsidRPr="00DC1B71">
        <w:rPr>
          <w:b/>
        </w:rPr>
        <w:t>4. Đảm bảo sự lãnh đạo của Đảng, vai trò nòng cốt của tổ chức công đoàn trong xây dựng giai cấp công nhân</w:t>
      </w:r>
    </w:p>
    <w:p w:rsidR="00DC1B71" w:rsidRDefault="00DC1B71" w:rsidP="00336910">
      <w:pPr>
        <w:spacing w:before="120" w:after="0" w:line="240" w:lineRule="auto"/>
        <w:ind w:firstLine="567"/>
        <w:jc w:val="both"/>
      </w:pPr>
      <w:r>
        <w:t>- Công tác xây dựng, củng cố, phát triển tổ chức cơ sở đảng; kết nạp đảng viên là đoàn viên công đoàn trong doanh nghiệp, nhất là doanh nghiệp ngoài khu vực Nhà nước.</w:t>
      </w:r>
    </w:p>
    <w:p w:rsidR="00DC1B71" w:rsidRPr="00F95751" w:rsidRDefault="00DC1B71" w:rsidP="00336910">
      <w:pPr>
        <w:spacing w:before="120" w:after="0" w:line="240" w:lineRule="auto"/>
        <w:ind w:firstLine="567"/>
        <w:jc w:val="both"/>
        <w:rPr>
          <w:i/>
        </w:rPr>
      </w:pPr>
      <w:r>
        <w:t xml:space="preserve">- Công tác phát triển đoàn viên, thành lập công đoàn cơ sở, nhất là ở các doanh nghiệp tư nhân và doanh nghiệp có vốn đầu tư nước ngoài (theo Kết luận số 80-KL/TW, ngày 20/06/2020 của Ban Bí thư Trung ương Đảng khóa X về </w:t>
      </w:r>
      <w:r w:rsidRPr="00F95751">
        <w:rPr>
          <w:i/>
        </w:rPr>
        <w:t>“Tăng cường công tác xây dựng Đảng, các đoàn thể nhân dân trong các doanh nghiệp tư nhân, công ty trách nhiệm hữu hạn, công ty cổ phần tư nhân (gọi tắt là doanh nghiệp tư nhân) và doanh nghiệp có vốn đầu tư nước ngoài”)</w:t>
      </w:r>
    </w:p>
    <w:p w:rsidR="00DC1B71" w:rsidRDefault="00DC1B71" w:rsidP="00336910">
      <w:pPr>
        <w:spacing w:before="120" w:after="0" w:line="240" w:lineRule="auto"/>
        <w:ind w:firstLine="567"/>
        <w:jc w:val="both"/>
      </w:pPr>
      <w:r>
        <w:lastRenderedPageBreak/>
        <w:t>- Công tác quy hoạch, xây dựng đội ngũ cán bộ công đoàn.</w:t>
      </w:r>
    </w:p>
    <w:p w:rsidR="00DC1B71" w:rsidRDefault="00DC1B71" w:rsidP="00336910">
      <w:pPr>
        <w:spacing w:before="120" w:after="0" w:line="240" w:lineRule="auto"/>
        <w:ind w:firstLine="567"/>
        <w:jc w:val="both"/>
      </w:pPr>
      <w:r>
        <w:t>- Nâng cao trình độ, năng lực công tác, kỹ năng nghiệp vụ cho đội ngũ cán bộ công đoàn đáp ứng yêu cầu trong tình hình mới… Các điều kiện, chế độ chính sách đối với cán bộ công đoàn và hoạt động công đoàn trong doanh nghiệp.</w:t>
      </w:r>
    </w:p>
    <w:p w:rsidR="00F95751" w:rsidRDefault="00F95751" w:rsidP="00F95751">
      <w:pPr>
        <w:tabs>
          <w:tab w:val="left" w:pos="2552"/>
        </w:tabs>
        <w:spacing w:before="120" w:after="120" w:line="240" w:lineRule="auto"/>
        <w:ind w:firstLine="567"/>
        <w:jc w:val="both"/>
      </w:pPr>
      <w:r>
        <w:t xml:space="preserve">- Kết quả 2 năm thực hiện Kế hoạch số 129/KH-LĐLĐ ngày 26/8/2021 tuyên truyền Nghị quyết số 02-NQ/TW và Chương trình hành động số 17/CTr-LĐLĐ ngày 23/11/2021 </w:t>
      </w:r>
      <w:r w:rsidR="005A1E8E">
        <w:t xml:space="preserve">của Ban Thường vụ LĐLĐ tỉnh về </w:t>
      </w:r>
      <w:r>
        <w:t xml:space="preserve">thực hiện Nghị quyết số 02-NQ/TW </w:t>
      </w:r>
      <w:r w:rsidR="005A1E8E">
        <w:t>ngày 12/6/2021 của Bộ Chính trị về “Đổi mới tổ chức và hoạt động của Công đoàn Việt Nam trong tình hình mới”.</w:t>
      </w:r>
    </w:p>
    <w:p w:rsidR="00DC1B71" w:rsidRPr="005A1E8E" w:rsidRDefault="00DC1B71" w:rsidP="00336910">
      <w:pPr>
        <w:spacing w:before="120" w:after="0" w:line="240" w:lineRule="auto"/>
        <w:ind w:firstLine="567"/>
        <w:jc w:val="both"/>
        <w:rPr>
          <w:b/>
        </w:rPr>
      </w:pPr>
      <w:r w:rsidRPr="005A1E8E">
        <w:rPr>
          <w:b/>
        </w:rPr>
        <w:t>5. Công tác nghiên cứu lý luận, tổng kết thực tiễn về giai cấp công nhân và hoạt động công đoàn</w:t>
      </w:r>
    </w:p>
    <w:p w:rsidR="00DC1B71" w:rsidRPr="00D43404" w:rsidRDefault="005A1E8E" w:rsidP="00336910">
      <w:pPr>
        <w:spacing w:before="120" w:after="0" w:line="240" w:lineRule="auto"/>
        <w:ind w:firstLine="567"/>
        <w:jc w:val="both"/>
        <w:rPr>
          <w:spacing w:val="-2"/>
        </w:rPr>
      </w:pPr>
      <w:r>
        <w:t xml:space="preserve">Đối chiếu với các mục tiêu, chỉ tiêu, nhiệm vụ và giải pháp trong </w:t>
      </w:r>
      <w:r w:rsidR="00B16C53">
        <w:t xml:space="preserve">Kế hoạch </w:t>
      </w:r>
      <w:r w:rsidR="00B16C53" w:rsidRPr="00B16C53">
        <w:t>số 15/KH-LĐLĐ ngày 08/7/2008 và Kế hoạch số 16a/KH</w:t>
      </w:r>
      <w:r w:rsidR="00B16C53">
        <w:t xml:space="preserve">-LĐLĐ ngày 26/6/2014 </w:t>
      </w:r>
      <w:r>
        <w:t xml:space="preserve"> của LĐLĐ tỉnh để đánh giá,</w:t>
      </w:r>
      <w:r w:rsidR="00DC1B71" w:rsidRPr="00D43404">
        <w:rPr>
          <w:spacing w:val="-2"/>
        </w:rPr>
        <w:t xml:space="preserve"> cần thống kê số liệu so sánh (trước khi có Nghị quyết, sau 15 năm thực hiện Nghị quyết), nhất là những chỉ tiêu phấn đấu theo từng giai đoạn.</w:t>
      </w:r>
    </w:p>
    <w:p w:rsidR="00DC1B71" w:rsidRPr="00DC1B71" w:rsidRDefault="00DC1B71" w:rsidP="00336910">
      <w:pPr>
        <w:spacing w:before="120" w:after="0" w:line="240" w:lineRule="auto"/>
        <w:ind w:firstLine="567"/>
        <w:jc w:val="both"/>
        <w:rPr>
          <w:b/>
        </w:rPr>
      </w:pPr>
      <w:r w:rsidRPr="00DC1B71">
        <w:rPr>
          <w:b/>
        </w:rPr>
        <w:t>IV. ĐÁNH GIÁ ƯU ĐIỂM, HẠN CHẾ VÀ BÀI HỌC KINH NGHIỆM</w:t>
      </w:r>
    </w:p>
    <w:p w:rsidR="00DC1B71" w:rsidRPr="00DC1B71" w:rsidRDefault="00DC1B71" w:rsidP="00336910">
      <w:pPr>
        <w:spacing w:before="120" w:after="0" w:line="240" w:lineRule="auto"/>
        <w:ind w:firstLine="567"/>
        <w:jc w:val="both"/>
        <w:rPr>
          <w:b/>
        </w:rPr>
      </w:pPr>
      <w:r w:rsidRPr="00DC1B71">
        <w:rPr>
          <w:b/>
        </w:rPr>
        <w:t>1. Ưu điểm</w:t>
      </w:r>
    </w:p>
    <w:p w:rsidR="00DC1B71" w:rsidRDefault="00DC1B71" w:rsidP="00336910">
      <w:pPr>
        <w:spacing w:before="120" w:after="0" w:line="240" w:lineRule="auto"/>
        <w:ind w:firstLine="567"/>
        <w:jc w:val="both"/>
      </w:pPr>
      <w:r>
        <w:t>Đánh giá khái quát những ưu điểm, kết quả n</w:t>
      </w:r>
      <w:r w:rsidR="005A1E8E">
        <w:t>ổi</w:t>
      </w:r>
      <w:r>
        <w:t xml:space="preserve"> bật đạt được sau 15 năm triển khai thực hiện</w:t>
      </w:r>
      <w:r w:rsidR="00D56E5A" w:rsidRPr="00D56E5A">
        <w:t xml:space="preserve"> </w:t>
      </w:r>
      <w:r w:rsidR="00B16C53">
        <w:t xml:space="preserve">Kế hoạch </w:t>
      </w:r>
      <w:r w:rsidR="00B16C53" w:rsidRPr="00B16C53">
        <w:t>số 15/KH-LĐLĐ ngày 08/7/2008 và Kế hoạch số 16a/KH</w:t>
      </w:r>
      <w:r w:rsidR="00B16C53">
        <w:t xml:space="preserve">-LĐLĐ ngày 26/6/2014 </w:t>
      </w:r>
      <w:r w:rsidR="00D56E5A">
        <w:t>của LĐLĐ tỉnh.</w:t>
      </w:r>
    </w:p>
    <w:p w:rsidR="00DC1B71" w:rsidRPr="00DC1B71" w:rsidRDefault="00DC1B71" w:rsidP="00336910">
      <w:pPr>
        <w:spacing w:before="120" w:after="0" w:line="240" w:lineRule="auto"/>
        <w:ind w:firstLine="567"/>
        <w:jc w:val="both"/>
        <w:rPr>
          <w:b/>
        </w:rPr>
      </w:pPr>
      <w:r w:rsidRPr="00DC1B71">
        <w:rPr>
          <w:b/>
        </w:rPr>
        <w:t>2. Hạn chế và nguyên nhân</w:t>
      </w:r>
    </w:p>
    <w:p w:rsidR="00DC1B71" w:rsidRDefault="00DC1B71" w:rsidP="00336910">
      <w:pPr>
        <w:spacing w:before="120" w:after="0" w:line="240" w:lineRule="auto"/>
        <w:ind w:firstLine="567"/>
        <w:jc w:val="both"/>
      </w:pPr>
      <w:r>
        <w:t xml:space="preserve">- Hạn chế: Nêu những hạn chế, khó khăn, vướng mắc trong việc triển khai nghị quyết, kết luận của Trung ương và chương trình hành động, kế hoạch của </w:t>
      </w:r>
      <w:r w:rsidR="00D56E5A">
        <w:t xml:space="preserve">LĐLĐ tỉnh </w:t>
      </w:r>
      <w:r>
        <w:t>(chú ý những chủ trương, giải pháp cụ thể nào chưa thực hiện hoặc thực hiện chưa hiệu quả).</w:t>
      </w:r>
    </w:p>
    <w:p w:rsidR="00DC1B71" w:rsidRDefault="00DC1B71" w:rsidP="00336910">
      <w:pPr>
        <w:spacing w:before="120" w:after="0" w:line="240" w:lineRule="auto"/>
        <w:ind w:firstLine="567"/>
        <w:jc w:val="both"/>
      </w:pPr>
      <w:r>
        <w:t>- Nguyên nhân của những hạn chế, khó khăn, vướng mắc, trong đó chú trọng xác định các nguyên nhân chủ quan từ tổ chứ</w:t>
      </w:r>
      <w:r w:rsidR="00D56E5A">
        <w:t>c C</w:t>
      </w:r>
      <w:r>
        <w:t>ông đoàn.</w:t>
      </w:r>
    </w:p>
    <w:p w:rsidR="00DC1B71" w:rsidRPr="00DC1B71" w:rsidRDefault="00DC1B71" w:rsidP="00336910">
      <w:pPr>
        <w:spacing w:before="120" w:after="0" w:line="240" w:lineRule="auto"/>
        <w:ind w:firstLine="567"/>
        <w:jc w:val="both"/>
        <w:rPr>
          <w:b/>
        </w:rPr>
      </w:pPr>
      <w:r w:rsidRPr="00DC1B71">
        <w:rPr>
          <w:b/>
        </w:rPr>
        <w:t>3. Bài học kinh nghiệm</w:t>
      </w:r>
    </w:p>
    <w:p w:rsidR="00336910" w:rsidRDefault="00336910" w:rsidP="00DC1B71">
      <w:pPr>
        <w:spacing w:after="0" w:line="240" w:lineRule="auto"/>
        <w:jc w:val="center"/>
        <w:rPr>
          <w:b/>
        </w:rPr>
      </w:pPr>
    </w:p>
    <w:p w:rsidR="00DC1B71" w:rsidRPr="00DC1B71" w:rsidRDefault="00DC1B71" w:rsidP="00F45140">
      <w:pPr>
        <w:spacing w:after="0" w:line="240" w:lineRule="auto"/>
        <w:jc w:val="center"/>
        <w:rPr>
          <w:b/>
        </w:rPr>
      </w:pPr>
      <w:r w:rsidRPr="00DC1B71">
        <w:rPr>
          <w:b/>
        </w:rPr>
        <w:t>PHẦN THỨ HAI</w:t>
      </w:r>
    </w:p>
    <w:p w:rsidR="00DC1B71" w:rsidRPr="00DC1B71" w:rsidRDefault="00DC1B71" w:rsidP="00F45140">
      <w:pPr>
        <w:spacing w:after="0" w:line="240" w:lineRule="auto"/>
        <w:jc w:val="center"/>
        <w:rPr>
          <w:b/>
        </w:rPr>
      </w:pPr>
      <w:r w:rsidRPr="00DC1B71">
        <w:rPr>
          <w:b/>
        </w:rPr>
        <w:t>PHƯƠNG HƯỚNG, NHIỆM VỤ VÀ GIẢI PHÁP THỰC HIỆN</w:t>
      </w:r>
    </w:p>
    <w:p w:rsidR="00DC1B71" w:rsidRDefault="00DC1B71" w:rsidP="00F45140">
      <w:pPr>
        <w:spacing w:after="0" w:line="240" w:lineRule="auto"/>
        <w:jc w:val="center"/>
        <w:rPr>
          <w:b/>
        </w:rPr>
      </w:pPr>
      <w:r w:rsidRPr="00DC1B71">
        <w:rPr>
          <w:b/>
        </w:rPr>
        <w:t>NHIỆM VỤ XÂY DỰNG GIAI CẤP CÔNG NHÂN THỜI GIAN TỚI</w:t>
      </w:r>
    </w:p>
    <w:p w:rsidR="00F45140" w:rsidRPr="00DC1B71" w:rsidRDefault="00F45140" w:rsidP="00F45140">
      <w:pPr>
        <w:spacing w:after="0" w:line="240" w:lineRule="auto"/>
        <w:jc w:val="center"/>
        <w:rPr>
          <w:b/>
        </w:rPr>
      </w:pPr>
    </w:p>
    <w:p w:rsidR="00DC1B71" w:rsidRPr="00DC1B71" w:rsidRDefault="00DC1B71" w:rsidP="00336910">
      <w:pPr>
        <w:spacing w:before="120" w:after="0" w:line="240" w:lineRule="auto"/>
        <w:ind w:firstLine="567"/>
        <w:jc w:val="both"/>
        <w:rPr>
          <w:b/>
        </w:rPr>
      </w:pPr>
      <w:r w:rsidRPr="00DC1B71">
        <w:rPr>
          <w:b/>
        </w:rPr>
        <w:t>I. DỰ BÁO TÌNH HÌNH GIAI CẤP CÔNG NHÂN ĐẾN NĂM 2030, TẦM NHÌN ĐẾN NĂM 2045</w:t>
      </w:r>
    </w:p>
    <w:p w:rsidR="00DC1B71" w:rsidRPr="00DC1B71" w:rsidRDefault="00DC1B71" w:rsidP="00336910">
      <w:pPr>
        <w:spacing w:before="120" w:after="0" w:line="240" w:lineRule="auto"/>
        <w:ind w:firstLine="567"/>
        <w:jc w:val="both"/>
        <w:rPr>
          <w:b/>
        </w:rPr>
      </w:pPr>
      <w:r w:rsidRPr="00DC1B71">
        <w:rPr>
          <w:b/>
        </w:rPr>
        <w:t>1. Dự báo về số lượng, cơ cấu, chất lượng</w:t>
      </w:r>
    </w:p>
    <w:p w:rsidR="00DC1B71" w:rsidRPr="00DC1B71" w:rsidRDefault="00DC1B71" w:rsidP="00336910">
      <w:pPr>
        <w:spacing w:before="120" w:after="0" w:line="240" w:lineRule="auto"/>
        <w:ind w:firstLine="567"/>
        <w:jc w:val="both"/>
        <w:rPr>
          <w:b/>
        </w:rPr>
      </w:pPr>
      <w:r w:rsidRPr="00DC1B71">
        <w:rPr>
          <w:b/>
        </w:rPr>
        <w:t>2. Dự báo tác động của bối cảnh tình hình mới, cuộc cách mạng công nghiệp lần thứ tư, toàn cầu hóa, tình hình kinh tế - chính trị - xã hội trong nước, quốc tế</w:t>
      </w:r>
    </w:p>
    <w:p w:rsidR="00DC1B71" w:rsidRPr="00DC1B71" w:rsidRDefault="00DC1B71" w:rsidP="00336910">
      <w:pPr>
        <w:spacing w:before="120" w:after="0" w:line="240" w:lineRule="auto"/>
        <w:ind w:firstLine="567"/>
        <w:jc w:val="both"/>
        <w:rPr>
          <w:b/>
        </w:rPr>
      </w:pPr>
      <w:r w:rsidRPr="00DC1B71">
        <w:rPr>
          <w:b/>
        </w:rPr>
        <w:lastRenderedPageBreak/>
        <w:t>II. PHƯƠNG HƯỚNG NHIỆM VỤ, GIẢI PHÁP</w:t>
      </w:r>
    </w:p>
    <w:p w:rsidR="00DC1B71" w:rsidRDefault="00DC1B71" w:rsidP="00336910">
      <w:pPr>
        <w:spacing w:before="120" w:after="0" w:line="240" w:lineRule="auto"/>
        <w:ind w:firstLine="567"/>
        <w:jc w:val="both"/>
      </w:pPr>
      <w:r>
        <w:t xml:space="preserve">Trên cơ sở những kết quả đã đạt được cũng như những hạn chế, khó khăn, vướng mắc, nguyên nhân và bài học kinh nghiệm trong thời gian qua, nhất là những khâu yếu, việc khó; trước yêu cầu của nhiệm vụ xây dựng giai cấp công nhân và tổ chức công đoàn thời gian tới, đề ra những nhiệm vụ, giải pháp trọng tâm nhằm thực hiện tốt hơn nhiệm vụ xây dựng giai cấp công nhân theo nghị quyết, kết luận của Trung ương và chương trình hành động, kế hoạch của Tổng Liên đoàn, Tỉnh ủy </w:t>
      </w:r>
      <w:r w:rsidR="00D56E5A">
        <w:t>Bình Định</w:t>
      </w:r>
      <w:r>
        <w:t>, cấp ủy và Kế hoạch của LĐLĐ tỉnh cũng như kế hoạch của đơn vị.</w:t>
      </w:r>
    </w:p>
    <w:p w:rsidR="00DC1B71" w:rsidRPr="00DC1B71" w:rsidRDefault="00DC1B71" w:rsidP="00336910">
      <w:pPr>
        <w:spacing w:before="120" w:after="0" w:line="240" w:lineRule="auto"/>
        <w:ind w:firstLine="567"/>
        <w:jc w:val="both"/>
        <w:rPr>
          <w:b/>
        </w:rPr>
      </w:pPr>
      <w:r w:rsidRPr="00DC1B71">
        <w:rPr>
          <w:b/>
        </w:rPr>
        <w:t>III. KIẾN NGHỊ, ĐỀ XUẤT (nếu có)</w:t>
      </w:r>
    </w:p>
    <w:p w:rsidR="00DC1B71" w:rsidRDefault="00DC1B71" w:rsidP="00336910">
      <w:pPr>
        <w:spacing w:before="120" w:after="0" w:line="240" w:lineRule="auto"/>
        <w:ind w:firstLine="567"/>
        <w:jc w:val="both"/>
      </w:pPr>
      <w:r>
        <w:t>- Với Trung ương Đảng</w:t>
      </w:r>
    </w:p>
    <w:p w:rsidR="00DC1B71" w:rsidRDefault="00DC1B71" w:rsidP="00336910">
      <w:pPr>
        <w:spacing w:before="120" w:after="0" w:line="240" w:lineRule="auto"/>
        <w:ind w:firstLine="567"/>
        <w:jc w:val="both"/>
      </w:pPr>
      <w:r>
        <w:t>- Với Chính phủ</w:t>
      </w:r>
    </w:p>
    <w:p w:rsidR="00DC1B71" w:rsidRDefault="00DC1B71" w:rsidP="00336910">
      <w:pPr>
        <w:spacing w:before="120" w:after="0" w:line="240" w:lineRule="auto"/>
        <w:ind w:firstLine="567"/>
        <w:jc w:val="both"/>
      </w:pPr>
      <w:r>
        <w:t xml:space="preserve">- Với Tổng </w:t>
      </w:r>
      <w:r w:rsidR="00FE65EC">
        <w:t>LĐLĐ</w:t>
      </w:r>
      <w:r>
        <w:t xml:space="preserve"> Việt Nam</w:t>
      </w:r>
    </w:p>
    <w:p w:rsidR="006034DC" w:rsidRDefault="00DC1B71" w:rsidP="00336910">
      <w:pPr>
        <w:spacing w:before="120" w:after="0" w:line="240" w:lineRule="auto"/>
        <w:ind w:firstLine="567"/>
        <w:jc w:val="both"/>
      </w:pPr>
      <w:r>
        <w:t>- Với Tỉnh uỷ, UBND tỉnh</w:t>
      </w:r>
      <w:r w:rsidR="00D56E5A">
        <w:t xml:space="preserve"> Bình Định</w:t>
      </w:r>
    </w:p>
    <w:p w:rsidR="00400229" w:rsidRDefault="00400229" w:rsidP="00336910">
      <w:pPr>
        <w:spacing w:before="120" w:after="0" w:line="240" w:lineRule="auto"/>
        <w:ind w:firstLine="567"/>
        <w:jc w:val="both"/>
      </w:pPr>
    </w:p>
    <w:p w:rsidR="00400229" w:rsidRDefault="00400229" w:rsidP="00336910">
      <w:pPr>
        <w:spacing w:before="120" w:after="0" w:line="240" w:lineRule="auto"/>
        <w:ind w:firstLine="567"/>
        <w:jc w:val="both"/>
      </w:pPr>
    </w:p>
    <w:p w:rsidR="00400229" w:rsidRDefault="00400229" w:rsidP="00336910">
      <w:pPr>
        <w:spacing w:before="120" w:after="0" w:line="240" w:lineRule="auto"/>
        <w:ind w:firstLine="567"/>
        <w:jc w:val="both"/>
      </w:pPr>
    </w:p>
    <w:p w:rsidR="00400229" w:rsidRDefault="00400229" w:rsidP="00336910">
      <w:pPr>
        <w:spacing w:before="120" w:after="0" w:line="240" w:lineRule="auto"/>
        <w:ind w:firstLine="567"/>
        <w:jc w:val="both"/>
      </w:pPr>
    </w:p>
    <w:p w:rsidR="00400229" w:rsidRDefault="00400229" w:rsidP="00336910">
      <w:pPr>
        <w:spacing w:before="120" w:after="0" w:line="240" w:lineRule="auto"/>
        <w:ind w:firstLine="567"/>
        <w:jc w:val="both"/>
      </w:pPr>
    </w:p>
    <w:p w:rsidR="00400229" w:rsidRDefault="00400229" w:rsidP="00336910">
      <w:pPr>
        <w:spacing w:before="120" w:after="0" w:line="240" w:lineRule="auto"/>
        <w:ind w:firstLine="567"/>
        <w:jc w:val="both"/>
      </w:pPr>
    </w:p>
    <w:p w:rsidR="00400229" w:rsidRDefault="00400229" w:rsidP="00336910">
      <w:pPr>
        <w:spacing w:before="120" w:after="0" w:line="240" w:lineRule="auto"/>
        <w:ind w:firstLine="567"/>
        <w:jc w:val="both"/>
      </w:pPr>
    </w:p>
    <w:p w:rsidR="00400229" w:rsidRDefault="00400229" w:rsidP="00336910">
      <w:pPr>
        <w:spacing w:before="120" w:after="0" w:line="240" w:lineRule="auto"/>
        <w:ind w:firstLine="567"/>
        <w:jc w:val="both"/>
      </w:pPr>
    </w:p>
    <w:p w:rsidR="00400229" w:rsidRDefault="00400229" w:rsidP="00336910">
      <w:pPr>
        <w:spacing w:before="120" w:after="0" w:line="240" w:lineRule="auto"/>
        <w:ind w:firstLine="567"/>
        <w:jc w:val="both"/>
      </w:pPr>
    </w:p>
    <w:p w:rsidR="00400229" w:rsidRDefault="00400229" w:rsidP="00336910">
      <w:pPr>
        <w:spacing w:before="120" w:after="0" w:line="240" w:lineRule="auto"/>
        <w:ind w:firstLine="567"/>
        <w:jc w:val="both"/>
      </w:pPr>
    </w:p>
    <w:p w:rsidR="00400229" w:rsidRDefault="00400229" w:rsidP="00336910">
      <w:pPr>
        <w:spacing w:before="120" w:after="0" w:line="240" w:lineRule="auto"/>
        <w:ind w:firstLine="567"/>
        <w:jc w:val="both"/>
      </w:pPr>
    </w:p>
    <w:p w:rsidR="00400229" w:rsidRDefault="00400229" w:rsidP="00336910">
      <w:pPr>
        <w:spacing w:before="120" w:after="0" w:line="240" w:lineRule="auto"/>
        <w:ind w:firstLine="567"/>
        <w:jc w:val="both"/>
      </w:pPr>
    </w:p>
    <w:p w:rsidR="00400229" w:rsidRDefault="00400229" w:rsidP="00336910">
      <w:pPr>
        <w:spacing w:before="120" w:after="0" w:line="240" w:lineRule="auto"/>
        <w:ind w:firstLine="567"/>
        <w:jc w:val="both"/>
      </w:pPr>
    </w:p>
    <w:p w:rsidR="00400229" w:rsidRDefault="00400229" w:rsidP="00336910">
      <w:pPr>
        <w:spacing w:before="120" w:after="0" w:line="240" w:lineRule="auto"/>
        <w:ind w:firstLine="567"/>
        <w:jc w:val="both"/>
      </w:pPr>
    </w:p>
    <w:p w:rsidR="00400229" w:rsidRDefault="00400229" w:rsidP="00336910">
      <w:pPr>
        <w:spacing w:before="120" w:after="0" w:line="240" w:lineRule="auto"/>
        <w:ind w:firstLine="567"/>
        <w:jc w:val="both"/>
      </w:pPr>
    </w:p>
    <w:p w:rsidR="00400229" w:rsidRDefault="00400229" w:rsidP="00336910">
      <w:pPr>
        <w:spacing w:before="120" w:after="0" w:line="240" w:lineRule="auto"/>
        <w:ind w:firstLine="567"/>
        <w:jc w:val="both"/>
      </w:pPr>
    </w:p>
    <w:p w:rsidR="00400229" w:rsidRDefault="00400229" w:rsidP="00336910">
      <w:pPr>
        <w:spacing w:before="120" w:after="0" w:line="240" w:lineRule="auto"/>
        <w:ind w:firstLine="567"/>
        <w:jc w:val="both"/>
      </w:pPr>
    </w:p>
    <w:p w:rsidR="00400229" w:rsidRDefault="00400229" w:rsidP="00336910">
      <w:pPr>
        <w:spacing w:before="120" w:after="0" w:line="240" w:lineRule="auto"/>
        <w:ind w:firstLine="567"/>
        <w:jc w:val="both"/>
      </w:pPr>
    </w:p>
    <w:p w:rsidR="00F45140" w:rsidRDefault="00F45140" w:rsidP="00336910">
      <w:pPr>
        <w:spacing w:before="120" w:after="0" w:line="240" w:lineRule="auto"/>
        <w:ind w:firstLine="567"/>
        <w:jc w:val="both"/>
      </w:pPr>
    </w:p>
    <w:p w:rsidR="00F45140" w:rsidRDefault="00F45140" w:rsidP="00336910">
      <w:pPr>
        <w:spacing w:before="120" w:after="0" w:line="240" w:lineRule="auto"/>
        <w:ind w:firstLine="567"/>
        <w:jc w:val="both"/>
      </w:pPr>
    </w:p>
    <w:p w:rsidR="00400229" w:rsidRPr="00F32ED6" w:rsidRDefault="00400229" w:rsidP="00F45140">
      <w:pPr>
        <w:spacing w:after="0" w:line="240" w:lineRule="auto"/>
        <w:jc w:val="center"/>
        <w:rPr>
          <w:b/>
          <w:sz w:val="32"/>
          <w:szCs w:val="32"/>
        </w:rPr>
      </w:pPr>
      <w:r w:rsidRPr="00F32ED6">
        <w:rPr>
          <w:b/>
          <w:sz w:val="32"/>
          <w:szCs w:val="32"/>
        </w:rPr>
        <w:lastRenderedPageBreak/>
        <w:t>PHỤ LỤC SỐ LIỆU</w:t>
      </w:r>
    </w:p>
    <w:p w:rsidR="00400229" w:rsidRPr="00077288" w:rsidRDefault="00400229" w:rsidP="00623006">
      <w:pPr>
        <w:spacing w:after="0" w:line="240" w:lineRule="auto"/>
        <w:jc w:val="center"/>
        <w:rPr>
          <w:i/>
        </w:rPr>
      </w:pPr>
      <w:r w:rsidRPr="00077288">
        <w:rPr>
          <w:i/>
        </w:rPr>
        <w:t>(</w:t>
      </w:r>
      <w:r w:rsidR="00F45140">
        <w:rPr>
          <w:i/>
        </w:rPr>
        <w:t>k</w:t>
      </w:r>
      <w:r w:rsidRPr="00077288">
        <w:rPr>
          <w:i/>
        </w:rPr>
        <w:t xml:space="preserve">èm theo </w:t>
      </w:r>
      <w:r>
        <w:rPr>
          <w:i/>
        </w:rPr>
        <w:t>K</w:t>
      </w:r>
      <w:r w:rsidRPr="00077288">
        <w:rPr>
          <w:i/>
        </w:rPr>
        <w:t>ế hoạch số</w:t>
      </w:r>
      <w:r w:rsidR="00F45140">
        <w:rPr>
          <w:i/>
        </w:rPr>
        <w:t xml:space="preserve"> </w:t>
      </w:r>
      <w:r w:rsidR="00623006">
        <w:rPr>
          <w:i/>
        </w:rPr>
        <w:t>213</w:t>
      </w:r>
      <w:r>
        <w:rPr>
          <w:i/>
        </w:rPr>
        <w:t>/KH-LĐLĐ ngày</w:t>
      </w:r>
      <w:r w:rsidR="00623006">
        <w:rPr>
          <w:i/>
        </w:rPr>
        <w:t xml:space="preserve"> 26 </w:t>
      </w:r>
      <w:r>
        <w:rPr>
          <w:i/>
        </w:rPr>
        <w:t>tháng</w:t>
      </w:r>
      <w:r w:rsidR="00623006">
        <w:rPr>
          <w:i/>
        </w:rPr>
        <w:t xml:space="preserve"> 5 </w:t>
      </w:r>
      <w:r>
        <w:rPr>
          <w:i/>
        </w:rPr>
        <w:t>năm 2023</w:t>
      </w:r>
      <w:r w:rsidRPr="00077288">
        <w:rPr>
          <w:i/>
        </w:rPr>
        <w:t>)</w:t>
      </w:r>
    </w:p>
    <w:tbl>
      <w:tblPr>
        <w:tblW w:w="105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104"/>
        <w:gridCol w:w="1408"/>
        <w:gridCol w:w="3430"/>
      </w:tblGrid>
      <w:tr w:rsidR="00400229" w:rsidRPr="00A66DED" w:rsidTr="00A46D64">
        <w:trPr>
          <w:trHeight w:val="402"/>
        </w:trPr>
        <w:tc>
          <w:tcPr>
            <w:tcW w:w="577" w:type="dxa"/>
            <w:shd w:val="clear" w:color="auto" w:fill="auto"/>
            <w:vAlign w:val="center"/>
            <w:hideMark/>
          </w:tcPr>
          <w:p w:rsidR="00400229" w:rsidRPr="00A66DED" w:rsidRDefault="00400229" w:rsidP="00A46D64">
            <w:pPr>
              <w:jc w:val="center"/>
              <w:rPr>
                <w:b/>
                <w:bCs/>
                <w:color w:val="000000"/>
                <w:sz w:val="24"/>
                <w:szCs w:val="24"/>
              </w:rPr>
            </w:pPr>
            <w:r w:rsidRPr="00A66DED">
              <w:rPr>
                <w:b/>
                <w:bCs/>
                <w:color w:val="000000"/>
                <w:sz w:val="24"/>
                <w:szCs w:val="24"/>
              </w:rPr>
              <w:t>TT</w:t>
            </w:r>
          </w:p>
        </w:tc>
        <w:tc>
          <w:tcPr>
            <w:tcW w:w="5104" w:type="dxa"/>
            <w:shd w:val="clear" w:color="auto" w:fill="auto"/>
            <w:vAlign w:val="center"/>
            <w:hideMark/>
          </w:tcPr>
          <w:p w:rsidR="00400229" w:rsidRPr="00A66DED" w:rsidRDefault="00400229" w:rsidP="00A46D64">
            <w:pPr>
              <w:jc w:val="center"/>
              <w:rPr>
                <w:b/>
                <w:bCs/>
                <w:color w:val="000000"/>
                <w:sz w:val="24"/>
                <w:szCs w:val="24"/>
              </w:rPr>
            </w:pPr>
            <w:r w:rsidRPr="00A66DED">
              <w:rPr>
                <w:b/>
                <w:bCs/>
                <w:color w:val="000000"/>
                <w:sz w:val="24"/>
                <w:szCs w:val="24"/>
              </w:rPr>
              <w:t>Nội dung</w:t>
            </w:r>
          </w:p>
        </w:tc>
        <w:tc>
          <w:tcPr>
            <w:tcW w:w="1408" w:type="dxa"/>
            <w:shd w:val="clear" w:color="auto" w:fill="auto"/>
            <w:vAlign w:val="center"/>
            <w:hideMark/>
          </w:tcPr>
          <w:p w:rsidR="00400229" w:rsidRPr="00EF4A2F" w:rsidRDefault="00400229" w:rsidP="00A46D64">
            <w:pPr>
              <w:jc w:val="center"/>
              <w:rPr>
                <w:b/>
                <w:bCs/>
                <w:color w:val="000000"/>
                <w:sz w:val="24"/>
                <w:szCs w:val="24"/>
              </w:rPr>
            </w:pPr>
            <w:r w:rsidRPr="00EF4A2F">
              <w:rPr>
                <w:b/>
                <w:bCs/>
                <w:color w:val="000000"/>
                <w:sz w:val="24"/>
                <w:szCs w:val="24"/>
              </w:rPr>
              <w:t>Đơn vị tính</w:t>
            </w:r>
          </w:p>
        </w:tc>
        <w:tc>
          <w:tcPr>
            <w:tcW w:w="3430" w:type="dxa"/>
          </w:tcPr>
          <w:p w:rsidR="00400229" w:rsidRPr="00EF4A2F" w:rsidRDefault="00400229" w:rsidP="00A46D64">
            <w:pPr>
              <w:jc w:val="center"/>
              <w:rPr>
                <w:b/>
                <w:bCs/>
                <w:color w:val="000000"/>
                <w:sz w:val="24"/>
                <w:szCs w:val="24"/>
              </w:rPr>
            </w:pPr>
            <w:r w:rsidRPr="00EF4A2F">
              <w:rPr>
                <w:b/>
                <w:bCs/>
                <w:color w:val="000000"/>
                <w:sz w:val="24"/>
                <w:szCs w:val="24"/>
              </w:rPr>
              <w:t>Số lượng</w:t>
            </w:r>
          </w:p>
          <w:p w:rsidR="00400229" w:rsidRPr="00EF4A2F" w:rsidRDefault="00400229" w:rsidP="00A46D64">
            <w:pPr>
              <w:jc w:val="center"/>
              <w:rPr>
                <w:b/>
                <w:bCs/>
                <w:color w:val="000000"/>
                <w:sz w:val="24"/>
                <w:szCs w:val="24"/>
              </w:rPr>
            </w:pPr>
            <w:r w:rsidRPr="00EF4A2F">
              <w:rPr>
                <w:b/>
                <w:bCs/>
                <w:color w:val="000000"/>
                <w:sz w:val="24"/>
                <w:szCs w:val="24"/>
              </w:rPr>
              <w:t>(Từ 2008-2023)</w:t>
            </w:r>
          </w:p>
        </w:tc>
      </w:tr>
      <w:tr w:rsidR="00400229" w:rsidRPr="00A66DED" w:rsidTr="00A46D64">
        <w:trPr>
          <w:trHeight w:val="402"/>
        </w:trPr>
        <w:tc>
          <w:tcPr>
            <w:tcW w:w="577" w:type="dxa"/>
            <w:shd w:val="clear" w:color="auto" w:fill="auto"/>
            <w:vAlign w:val="center"/>
          </w:tcPr>
          <w:p w:rsidR="00400229" w:rsidRPr="00A66DED" w:rsidRDefault="00400229" w:rsidP="00A46D64">
            <w:pPr>
              <w:jc w:val="center"/>
              <w:rPr>
                <w:b/>
                <w:bCs/>
                <w:color w:val="000000"/>
                <w:sz w:val="24"/>
                <w:szCs w:val="24"/>
              </w:rPr>
            </w:pPr>
            <w:r>
              <w:rPr>
                <w:b/>
                <w:bCs/>
                <w:color w:val="000000"/>
                <w:sz w:val="24"/>
                <w:szCs w:val="24"/>
              </w:rPr>
              <w:t>I</w:t>
            </w:r>
          </w:p>
        </w:tc>
        <w:tc>
          <w:tcPr>
            <w:tcW w:w="5104" w:type="dxa"/>
            <w:shd w:val="clear" w:color="auto" w:fill="auto"/>
            <w:vAlign w:val="center"/>
          </w:tcPr>
          <w:p w:rsidR="00400229" w:rsidRPr="00A66DED" w:rsidRDefault="00400229" w:rsidP="00A46D64">
            <w:pPr>
              <w:jc w:val="both"/>
              <w:rPr>
                <w:b/>
                <w:bCs/>
                <w:color w:val="000000"/>
                <w:sz w:val="24"/>
                <w:szCs w:val="24"/>
              </w:rPr>
            </w:pPr>
            <w:r>
              <w:rPr>
                <w:b/>
                <w:bCs/>
                <w:color w:val="000000"/>
                <w:sz w:val="24"/>
                <w:szCs w:val="24"/>
              </w:rPr>
              <w:t>CÔNG TÁC CHỈ ĐẠO</w:t>
            </w:r>
          </w:p>
        </w:tc>
        <w:tc>
          <w:tcPr>
            <w:tcW w:w="1408" w:type="dxa"/>
            <w:shd w:val="clear" w:color="auto" w:fill="auto"/>
            <w:vAlign w:val="center"/>
          </w:tcPr>
          <w:p w:rsidR="00400229" w:rsidRPr="00EF4A2F" w:rsidRDefault="00400229" w:rsidP="00A46D64">
            <w:pPr>
              <w:jc w:val="center"/>
              <w:rPr>
                <w:b/>
                <w:bCs/>
                <w:color w:val="000000"/>
                <w:sz w:val="24"/>
                <w:szCs w:val="24"/>
              </w:rPr>
            </w:pPr>
          </w:p>
        </w:tc>
        <w:tc>
          <w:tcPr>
            <w:tcW w:w="3430" w:type="dxa"/>
          </w:tcPr>
          <w:p w:rsidR="00400229" w:rsidRPr="00EF4A2F" w:rsidRDefault="00400229" w:rsidP="00A46D64">
            <w:pPr>
              <w:jc w:val="center"/>
              <w:rPr>
                <w:b/>
                <w:bCs/>
                <w:color w:val="000000"/>
                <w:sz w:val="24"/>
                <w:szCs w:val="24"/>
              </w:rPr>
            </w:pPr>
          </w:p>
        </w:tc>
      </w:tr>
      <w:tr w:rsidR="00400229" w:rsidRPr="00A66DED" w:rsidTr="00A46D64">
        <w:trPr>
          <w:trHeight w:val="312"/>
        </w:trPr>
        <w:tc>
          <w:tcPr>
            <w:tcW w:w="577" w:type="dxa"/>
            <w:shd w:val="clear" w:color="auto" w:fill="auto"/>
            <w:vAlign w:val="center"/>
          </w:tcPr>
          <w:p w:rsidR="00400229" w:rsidRPr="00A66DED" w:rsidRDefault="00400229" w:rsidP="00A46D64">
            <w:pPr>
              <w:jc w:val="center"/>
              <w:rPr>
                <w:b/>
                <w:bCs/>
                <w:color w:val="000000"/>
                <w:sz w:val="24"/>
                <w:szCs w:val="24"/>
              </w:rPr>
            </w:pPr>
            <w:r>
              <w:rPr>
                <w:b/>
                <w:bCs/>
                <w:color w:val="000000"/>
                <w:sz w:val="24"/>
                <w:szCs w:val="24"/>
              </w:rPr>
              <w:t>1</w:t>
            </w:r>
          </w:p>
        </w:tc>
        <w:tc>
          <w:tcPr>
            <w:tcW w:w="6512" w:type="dxa"/>
            <w:gridSpan w:val="2"/>
            <w:shd w:val="clear" w:color="auto" w:fill="auto"/>
            <w:vAlign w:val="center"/>
          </w:tcPr>
          <w:p w:rsidR="00400229" w:rsidRPr="00EF4A2F" w:rsidRDefault="00400229" w:rsidP="00A46D64">
            <w:pPr>
              <w:rPr>
                <w:b/>
                <w:bCs/>
                <w:color w:val="000000"/>
                <w:sz w:val="24"/>
                <w:szCs w:val="24"/>
              </w:rPr>
            </w:pPr>
            <w:r w:rsidRPr="00EF4A2F">
              <w:rPr>
                <w:b/>
                <w:bCs/>
                <w:color w:val="000000"/>
                <w:sz w:val="24"/>
                <w:szCs w:val="24"/>
              </w:rPr>
              <w:t>Triển khai trong các cấp ủy đảng, chính quyền, tổ chức đoàn thể</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vAlign w:val="center"/>
          </w:tcPr>
          <w:p w:rsidR="00400229" w:rsidRPr="00A66DED" w:rsidRDefault="00400229" w:rsidP="00A46D64">
            <w:pPr>
              <w:jc w:val="center"/>
              <w:rPr>
                <w:color w:val="000000"/>
                <w:sz w:val="24"/>
                <w:szCs w:val="24"/>
              </w:rPr>
            </w:pPr>
            <w:r>
              <w:rPr>
                <w:color w:val="000000"/>
                <w:sz w:val="24"/>
                <w:szCs w:val="24"/>
              </w:rPr>
              <w:t>1.1</w:t>
            </w:r>
          </w:p>
        </w:tc>
        <w:tc>
          <w:tcPr>
            <w:tcW w:w="5104" w:type="dxa"/>
            <w:shd w:val="clear" w:color="auto" w:fill="auto"/>
          </w:tcPr>
          <w:p w:rsidR="00400229" w:rsidRPr="00A66DED" w:rsidRDefault="00400229" w:rsidP="00A46D64">
            <w:pPr>
              <w:jc w:val="both"/>
              <w:rPr>
                <w:color w:val="000000"/>
                <w:sz w:val="24"/>
                <w:szCs w:val="24"/>
              </w:rPr>
            </w:pPr>
            <w:r>
              <w:rPr>
                <w:color w:val="000000"/>
                <w:sz w:val="24"/>
                <w:szCs w:val="24"/>
              </w:rPr>
              <w:t>Ban hành văn bản chỉ đạo</w:t>
            </w:r>
          </w:p>
        </w:tc>
        <w:tc>
          <w:tcPr>
            <w:tcW w:w="1408" w:type="dxa"/>
            <w:shd w:val="clear" w:color="auto" w:fill="auto"/>
            <w:vAlign w:val="center"/>
          </w:tcPr>
          <w:p w:rsidR="00400229" w:rsidRPr="00EF4A2F" w:rsidRDefault="00400229" w:rsidP="00A46D64">
            <w:pPr>
              <w:jc w:val="center"/>
              <w:rPr>
                <w:color w:val="000000"/>
                <w:sz w:val="24"/>
                <w:szCs w:val="24"/>
              </w:rPr>
            </w:pP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vAlign w:val="center"/>
          </w:tcPr>
          <w:p w:rsidR="00400229" w:rsidRPr="00A66DED" w:rsidRDefault="00400229" w:rsidP="00A46D64">
            <w:pPr>
              <w:jc w:val="center"/>
              <w:rPr>
                <w:color w:val="000000"/>
                <w:sz w:val="24"/>
                <w:szCs w:val="24"/>
              </w:rPr>
            </w:pPr>
            <w:r>
              <w:rPr>
                <w:color w:val="000000"/>
                <w:sz w:val="24"/>
                <w:szCs w:val="24"/>
              </w:rPr>
              <w:t>1.2</w:t>
            </w:r>
          </w:p>
        </w:tc>
        <w:tc>
          <w:tcPr>
            <w:tcW w:w="5104" w:type="dxa"/>
            <w:shd w:val="clear" w:color="auto" w:fill="auto"/>
          </w:tcPr>
          <w:p w:rsidR="00400229" w:rsidRDefault="00400229" w:rsidP="00A46D64">
            <w:pPr>
              <w:jc w:val="both"/>
              <w:rPr>
                <w:color w:val="000000"/>
                <w:sz w:val="24"/>
                <w:szCs w:val="24"/>
              </w:rPr>
            </w:pPr>
            <w:r>
              <w:rPr>
                <w:color w:val="000000"/>
                <w:sz w:val="24"/>
                <w:szCs w:val="24"/>
              </w:rPr>
              <w:t>Học tập, quán triệt:</w:t>
            </w:r>
          </w:p>
          <w:p w:rsidR="00400229" w:rsidRDefault="00400229" w:rsidP="00A46D64">
            <w:pPr>
              <w:jc w:val="both"/>
              <w:rPr>
                <w:color w:val="000000"/>
                <w:sz w:val="24"/>
                <w:szCs w:val="24"/>
              </w:rPr>
            </w:pPr>
            <w:r>
              <w:rPr>
                <w:color w:val="000000"/>
                <w:sz w:val="24"/>
                <w:szCs w:val="24"/>
              </w:rPr>
              <w:t>- Số cuộc</w:t>
            </w:r>
          </w:p>
          <w:p w:rsidR="00400229" w:rsidRDefault="00400229" w:rsidP="00A46D64">
            <w:pPr>
              <w:jc w:val="both"/>
              <w:rPr>
                <w:color w:val="000000"/>
                <w:sz w:val="24"/>
                <w:szCs w:val="24"/>
              </w:rPr>
            </w:pPr>
            <w:r>
              <w:rPr>
                <w:color w:val="000000"/>
                <w:sz w:val="24"/>
                <w:szCs w:val="24"/>
              </w:rPr>
              <w:t>- Số người, tỷ lệ so với tổng số đoàn viên, người lao động</w:t>
            </w:r>
          </w:p>
        </w:tc>
        <w:tc>
          <w:tcPr>
            <w:tcW w:w="1408" w:type="dxa"/>
            <w:shd w:val="clear" w:color="auto" w:fill="auto"/>
            <w:vAlign w:val="center"/>
          </w:tcPr>
          <w:p w:rsidR="00400229" w:rsidRPr="00EF4A2F" w:rsidRDefault="00400229" w:rsidP="00A46D64">
            <w:pPr>
              <w:jc w:val="center"/>
              <w:rPr>
                <w:color w:val="000000"/>
                <w:sz w:val="24"/>
                <w:szCs w:val="24"/>
              </w:rPr>
            </w:pP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vAlign w:val="center"/>
          </w:tcPr>
          <w:p w:rsidR="00400229" w:rsidRPr="00A66DED" w:rsidRDefault="00400229" w:rsidP="00A46D64">
            <w:pPr>
              <w:jc w:val="center"/>
              <w:rPr>
                <w:color w:val="000000"/>
                <w:sz w:val="24"/>
                <w:szCs w:val="24"/>
              </w:rPr>
            </w:pPr>
            <w:r>
              <w:rPr>
                <w:color w:val="000000"/>
                <w:sz w:val="24"/>
                <w:szCs w:val="24"/>
              </w:rPr>
              <w:t>1.3</w:t>
            </w:r>
          </w:p>
        </w:tc>
        <w:tc>
          <w:tcPr>
            <w:tcW w:w="5104" w:type="dxa"/>
            <w:shd w:val="clear" w:color="auto" w:fill="auto"/>
          </w:tcPr>
          <w:p w:rsidR="00400229" w:rsidRDefault="00400229" w:rsidP="00A46D64">
            <w:pPr>
              <w:jc w:val="both"/>
              <w:rPr>
                <w:color w:val="000000"/>
                <w:sz w:val="24"/>
                <w:szCs w:val="24"/>
              </w:rPr>
            </w:pPr>
            <w:r>
              <w:rPr>
                <w:color w:val="000000"/>
                <w:sz w:val="24"/>
                <w:szCs w:val="24"/>
              </w:rPr>
              <w:t>Kiểm tra, giám sát, đôn đốc thực hiện</w:t>
            </w:r>
          </w:p>
        </w:tc>
        <w:tc>
          <w:tcPr>
            <w:tcW w:w="1408" w:type="dxa"/>
            <w:shd w:val="clear" w:color="auto" w:fill="auto"/>
            <w:vAlign w:val="center"/>
          </w:tcPr>
          <w:p w:rsidR="00400229" w:rsidRPr="00EF4A2F" w:rsidRDefault="00400229" w:rsidP="00A46D64">
            <w:pPr>
              <w:jc w:val="center"/>
              <w:rPr>
                <w:color w:val="000000"/>
                <w:sz w:val="24"/>
                <w:szCs w:val="24"/>
              </w:rPr>
            </w:pP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vAlign w:val="center"/>
          </w:tcPr>
          <w:p w:rsidR="00400229" w:rsidRPr="00161234" w:rsidRDefault="00400229" w:rsidP="00A46D64">
            <w:pPr>
              <w:jc w:val="center"/>
              <w:rPr>
                <w:b/>
                <w:color w:val="000000"/>
                <w:sz w:val="24"/>
                <w:szCs w:val="24"/>
              </w:rPr>
            </w:pPr>
            <w:r w:rsidRPr="00161234">
              <w:rPr>
                <w:b/>
                <w:color w:val="000000"/>
                <w:sz w:val="24"/>
                <w:szCs w:val="24"/>
              </w:rPr>
              <w:t>II</w:t>
            </w:r>
          </w:p>
        </w:tc>
        <w:tc>
          <w:tcPr>
            <w:tcW w:w="5104" w:type="dxa"/>
            <w:shd w:val="clear" w:color="auto" w:fill="auto"/>
          </w:tcPr>
          <w:p w:rsidR="00400229" w:rsidRPr="00161234" w:rsidRDefault="00400229" w:rsidP="00A46D64">
            <w:pPr>
              <w:jc w:val="both"/>
              <w:rPr>
                <w:b/>
                <w:color w:val="000000"/>
                <w:sz w:val="24"/>
                <w:szCs w:val="24"/>
              </w:rPr>
            </w:pPr>
            <w:r w:rsidRPr="00161234">
              <w:rPr>
                <w:b/>
                <w:color w:val="000000"/>
                <w:sz w:val="24"/>
                <w:szCs w:val="24"/>
              </w:rPr>
              <w:t>KẾT QUẢ TRIỂN KHAI</w:t>
            </w:r>
          </w:p>
        </w:tc>
        <w:tc>
          <w:tcPr>
            <w:tcW w:w="1408" w:type="dxa"/>
            <w:shd w:val="clear" w:color="auto" w:fill="auto"/>
            <w:vAlign w:val="center"/>
          </w:tcPr>
          <w:p w:rsidR="00400229" w:rsidRPr="00EF4A2F" w:rsidRDefault="00400229" w:rsidP="00A46D64">
            <w:pPr>
              <w:jc w:val="center"/>
              <w:rPr>
                <w:color w:val="000000"/>
                <w:sz w:val="24"/>
                <w:szCs w:val="24"/>
              </w:rPr>
            </w:pP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vAlign w:val="center"/>
          </w:tcPr>
          <w:p w:rsidR="00400229" w:rsidRPr="00161234" w:rsidRDefault="00400229" w:rsidP="00A46D64">
            <w:pPr>
              <w:jc w:val="center"/>
              <w:rPr>
                <w:b/>
                <w:color w:val="000000"/>
                <w:sz w:val="24"/>
                <w:szCs w:val="24"/>
              </w:rPr>
            </w:pPr>
            <w:r>
              <w:rPr>
                <w:b/>
                <w:color w:val="000000"/>
                <w:sz w:val="24"/>
                <w:szCs w:val="24"/>
              </w:rPr>
              <w:t>1</w:t>
            </w:r>
          </w:p>
        </w:tc>
        <w:tc>
          <w:tcPr>
            <w:tcW w:w="5104" w:type="dxa"/>
            <w:shd w:val="clear" w:color="auto" w:fill="auto"/>
          </w:tcPr>
          <w:p w:rsidR="00400229" w:rsidRPr="00161234" w:rsidRDefault="00400229" w:rsidP="00A46D64">
            <w:pPr>
              <w:jc w:val="both"/>
              <w:rPr>
                <w:b/>
                <w:color w:val="000000"/>
                <w:sz w:val="24"/>
                <w:szCs w:val="24"/>
              </w:rPr>
            </w:pPr>
            <w:r>
              <w:rPr>
                <w:b/>
                <w:color w:val="000000"/>
                <w:sz w:val="24"/>
                <w:szCs w:val="24"/>
              </w:rPr>
              <w:t>Công tác tuyên truyền</w:t>
            </w:r>
          </w:p>
        </w:tc>
        <w:tc>
          <w:tcPr>
            <w:tcW w:w="1408" w:type="dxa"/>
            <w:shd w:val="clear" w:color="auto" w:fill="auto"/>
            <w:vAlign w:val="center"/>
          </w:tcPr>
          <w:p w:rsidR="00400229" w:rsidRPr="00EF4A2F" w:rsidRDefault="00400229" w:rsidP="00A46D64">
            <w:pPr>
              <w:jc w:val="center"/>
              <w:rPr>
                <w:color w:val="000000"/>
                <w:sz w:val="24"/>
                <w:szCs w:val="24"/>
              </w:rPr>
            </w:pP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vAlign w:val="center"/>
          </w:tcPr>
          <w:p w:rsidR="00400229" w:rsidRPr="00A66DED" w:rsidRDefault="00400229" w:rsidP="00A46D64">
            <w:pPr>
              <w:jc w:val="center"/>
              <w:rPr>
                <w:color w:val="000000"/>
                <w:sz w:val="24"/>
                <w:szCs w:val="24"/>
              </w:rPr>
            </w:pPr>
            <w:r w:rsidRPr="00A66DED">
              <w:rPr>
                <w:color w:val="000000"/>
                <w:sz w:val="24"/>
                <w:szCs w:val="24"/>
              </w:rPr>
              <w:t>1</w:t>
            </w:r>
            <w:r>
              <w:rPr>
                <w:color w:val="000000"/>
                <w:sz w:val="24"/>
                <w:szCs w:val="24"/>
              </w:rPr>
              <w:t>.1</w:t>
            </w:r>
          </w:p>
        </w:tc>
        <w:tc>
          <w:tcPr>
            <w:tcW w:w="5104" w:type="dxa"/>
            <w:shd w:val="clear" w:color="auto" w:fill="auto"/>
          </w:tcPr>
          <w:p w:rsidR="00400229" w:rsidRPr="00A66DED" w:rsidRDefault="00400229" w:rsidP="00A46D64">
            <w:pPr>
              <w:jc w:val="both"/>
              <w:rPr>
                <w:color w:val="000000"/>
                <w:sz w:val="24"/>
                <w:szCs w:val="24"/>
              </w:rPr>
            </w:pPr>
            <w:r w:rsidRPr="00A66DED">
              <w:rPr>
                <w:color w:val="000000"/>
                <w:sz w:val="24"/>
                <w:szCs w:val="24"/>
              </w:rPr>
              <w:t xml:space="preserve">Số CĐCS có tổ chức </w:t>
            </w:r>
            <w:r>
              <w:rPr>
                <w:color w:val="000000"/>
                <w:sz w:val="24"/>
                <w:szCs w:val="24"/>
              </w:rPr>
              <w:t>hoạt động tuyên truyền</w:t>
            </w:r>
          </w:p>
        </w:tc>
        <w:tc>
          <w:tcPr>
            <w:tcW w:w="1408" w:type="dxa"/>
            <w:shd w:val="clear" w:color="auto" w:fill="auto"/>
            <w:vAlign w:val="center"/>
          </w:tcPr>
          <w:p w:rsidR="00400229" w:rsidRPr="00EF4A2F" w:rsidRDefault="00400229" w:rsidP="00A46D64">
            <w:pPr>
              <w:jc w:val="center"/>
              <w:rPr>
                <w:color w:val="000000"/>
                <w:sz w:val="24"/>
                <w:szCs w:val="24"/>
              </w:rPr>
            </w:pPr>
            <w:r w:rsidRPr="00EF4A2F">
              <w:rPr>
                <w:color w:val="000000"/>
                <w:sz w:val="24"/>
                <w:szCs w:val="24"/>
              </w:rPr>
              <w:t>CĐCS</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vAlign w:val="center"/>
            <w:hideMark/>
          </w:tcPr>
          <w:p w:rsidR="00400229" w:rsidRPr="00A66DED" w:rsidRDefault="00400229" w:rsidP="00A46D64">
            <w:pPr>
              <w:jc w:val="center"/>
              <w:rPr>
                <w:sz w:val="24"/>
                <w:szCs w:val="24"/>
              </w:rPr>
            </w:pPr>
            <w:r w:rsidRPr="00A66DED">
              <w:rPr>
                <w:sz w:val="24"/>
                <w:szCs w:val="24"/>
              </w:rPr>
              <w:t> </w:t>
            </w:r>
          </w:p>
        </w:tc>
        <w:tc>
          <w:tcPr>
            <w:tcW w:w="5104" w:type="dxa"/>
            <w:shd w:val="clear" w:color="auto" w:fill="auto"/>
            <w:hideMark/>
          </w:tcPr>
          <w:p w:rsidR="00400229" w:rsidRPr="00A66DED" w:rsidRDefault="00400229" w:rsidP="00A46D64">
            <w:pPr>
              <w:jc w:val="both"/>
              <w:rPr>
                <w:sz w:val="24"/>
                <w:szCs w:val="24"/>
              </w:rPr>
            </w:pPr>
            <w:r w:rsidRPr="00A66DED">
              <w:rPr>
                <w:sz w:val="24"/>
                <w:szCs w:val="24"/>
              </w:rPr>
              <w:t>+ Tỷ lệ so với tổng số CĐCS</w:t>
            </w:r>
          </w:p>
        </w:tc>
        <w:tc>
          <w:tcPr>
            <w:tcW w:w="1408" w:type="dxa"/>
            <w:shd w:val="clear" w:color="auto" w:fill="auto"/>
            <w:vAlign w:val="center"/>
            <w:hideMark/>
          </w:tcPr>
          <w:p w:rsidR="00400229" w:rsidRPr="00EF4A2F" w:rsidRDefault="00400229" w:rsidP="00A46D64">
            <w:pPr>
              <w:jc w:val="center"/>
              <w:rPr>
                <w:color w:val="000000"/>
                <w:sz w:val="24"/>
                <w:szCs w:val="24"/>
              </w:rPr>
            </w:pPr>
            <w:r w:rsidRPr="00EF4A2F">
              <w:rPr>
                <w:color w:val="000000"/>
                <w:sz w:val="24"/>
                <w:szCs w:val="24"/>
              </w:rPr>
              <w:t>%</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624"/>
        </w:trPr>
        <w:tc>
          <w:tcPr>
            <w:tcW w:w="577" w:type="dxa"/>
            <w:shd w:val="clear" w:color="auto" w:fill="auto"/>
            <w:vAlign w:val="center"/>
            <w:hideMark/>
          </w:tcPr>
          <w:p w:rsidR="00400229" w:rsidRPr="00A66DED" w:rsidRDefault="00400229" w:rsidP="00A46D64">
            <w:pPr>
              <w:jc w:val="center"/>
              <w:rPr>
                <w:color w:val="000000"/>
                <w:sz w:val="24"/>
                <w:szCs w:val="24"/>
              </w:rPr>
            </w:pPr>
            <w:r>
              <w:rPr>
                <w:color w:val="000000"/>
                <w:sz w:val="24"/>
                <w:szCs w:val="24"/>
              </w:rPr>
              <w:t>1.</w:t>
            </w:r>
            <w:r w:rsidRPr="00A66DED">
              <w:rPr>
                <w:color w:val="000000"/>
                <w:sz w:val="24"/>
                <w:szCs w:val="24"/>
              </w:rPr>
              <w:t>2</w:t>
            </w:r>
          </w:p>
        </w:tc>
        <w:tc>
          <w:tcPr>
            <w:tcW w:w="5104" w:type="dxa"/>
            <w:shd w:val="clear" w:color="auto" w:fill="auto"/>
            <w:hideMark/>
          </w:tcPr>
          <w:p w:rsidR="00400229" w:rsidRPr="00A66DED" w:rsidRDefault="00400229" w:rsidP="00A46D64">
            <w:pPr>
              <w:jc w:val="both"/>
              <w:rPr>
                <w:color w:val="000000"/>
                <w:sz w:val="24"/>
                <w:szCs w:val="24"/>
              </w:rPr>
            </w:pPr>
            <w:r w:rsidRPr="00A66DED">
              <w:rPr>
                <w:color w:val="000000"/>
                <w:sz w:val="24"/>
                <w:szCs w:val="24"/>
              </w:rPr>
              <w:t>Số cuộc tuyên truyền, phổ biến chỉ thị, nghị quyết, chính sách, pháp luật…</w:t>
            </w:r>
          </w:p>
        </w:tc>
        <w:tc>
          <w:tcPr>
            <w:tcW w:w="1408" w:type="dxa"/>
            <w:shd w:val="clear" w:color="auto" w:fill="auto"/>
            <w:vAlign w:val="center"/>
            <w:hideMark/>
          </w:tcPr>
          <w:p w:rsidR="00400229" w:rsidRPr="00EF4A2F" w:rsidRDefault="00400229" w:rsidP="00A46D64">
            <w:pPr>
              <w:jc w:val="center"/>
              <w:rPr>
                <w:color w:val="000000"/>
                <w:sz w:val="24"/>
                <w:szCs w:val="24"/>
              </w:rPr>
            </w:pPr>
            <w:r w:rsidRPr="00EF4A2F">
              <w:rPr>
                <w:color w:val="000000"/>
                <w:sz w:val="24"/>
                <w:szCs w:val="24"/>
              </w:rPr>
              <w:t>Cuộc</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vAlign w:val="center"/>
            <w:hideMark/>
          </w:tcPr>
          <w:p w:rsidR="00400229" w:rsidRPr="00A66DED" w:rsidRDefault="00400229" w:rsidP="00A46D64">
            <w:pPr>
              <w:jc w:val="center"/>
              <w:rPr>
                <w:color w:val="000000"/>
                <w:sz w:val="24"/>
                <w:szCs w:val="24"/>
              </w:rPr>
            </w:pPr>
            <w:r w:rsidRPr="00A66DED">
              <w:rPr>
                <w:color w:val="000000"/>
                <w:sz w:val="24"/>
                <w:szCs w:val="24"/>
              </w:rPr>
              <w:t> </w:t>
            </w:r>
          </w:p>
        </w:tc>
        <w:tc>
          <w:tcPr>
            <w:tcW w:w="5104" w:type="dxa"/>
            <w:shd w:val="clear" w:color="auto" w:fill="auto"/>
            <w:hideMark/>
          </w:tcPr>
          <w:p w:rsidR="00400229" w:rsidRPr="00A66DED" w:rsidRDefault="00400229" w:rsidP="00A46D64">
            <w:pPr>
              <w:jc w:val="both"/>
              <w:rPr>
                <w:color w:val="000000"/>
                <w:sz w:val="24"/>
                <w:szCs w:val="24"/>
              </w:rPr>
            </w:pPr>
            <w:r w:rsidRPr="00A66DED">
              <w:rPr>
                <w:color w:val="000000"/>
                <w:sz w:val="24"/>
                <w:szCs w:val="24"/>
              </w:rPr>
              <w:t>+ Tỷ lệ so với tổng số CĐCS</w:t>
            </w:r>
          </w:p>
        </w:tc>
        <w:tc>
          <w:tcPr>
            <w:tcW w:w="1408" w:type="dxa"/>
            <w:shd w:val="clear" w:color="auto" w:fill="auto"/>
            <w:vAlign w:val="center"/>
            <w:hideMark/>
          </w:tcPr>
          <w:p w:rsidR="00400229" w:rsidRPr="00EF4A2F" w:rsidRDefault="00400229" w:rsidP="00A46D64">
            <w:pPr>
              <w:jc w:val="center"/>
              <w:rPr>
                <w:color w:val="000000"/>
                <w:sz w:val="24"/>
                <w:szCs w:val="24"/>
              </w:rPr>
            </w:pPr>
            <w:r w:rsidRPr="00EF4A2F">
              <w:rPr>
                <w:color w:val="000000"/>
                <w:sz w:val="24"/>
                <w:szCs w:val="24"/>
              </w:rPr>
              <w:t>%</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720"/>
        </w:trPr>
        <w:tc>
          <w:tcPr>
            <w:tcW w:w="577" w:type="dxa"/>
            <w:shd w:val="clear" w:color="auto" w:fill="auto"/>
            <w:vAlign w:val="center"/>
            <w:hideMark/>
          </w:tcPr>
          <w:p w:rsidR="00400229" w:rsidRPr="00A66DED" w:rsidRDefault="00400229" w:rsidP="00A46D64">
            <w:pPr>
              <w:jc w:val="center"/>
              <w:rPr>
                <w:color w:val="000000"/>
                <w:sz w:val="24"/>
                <w:szCs w:val="24"/>
              </w:rPr>
            </w:pPr>
            <w:r>
              <w:rPr>
                <w:color w:val="000000"/>
                <w:sz w:val="24"/>
                <w:szCs w:val="24"/>
              </w:rPr>
              <w:t>1.</w:t>
            </w:r>
            <w:r w:rsidRPr="00A66DED">
              <w:rPr>
                <w:color w:val="000000"/>
                <w:sz w:val="24"/>
                <w:szCs w:val="24"/>
              </w:rPr>
              <w:t>3</w:t>
            </w:r>
          </w:p>
        </w:tc>
        <w:tc>
          <w:tcPr>
            <w:tcW w:w="5104" w:type="dxa"/>
            <w:shd w:val="clear" w:color="auto" w:fill="auto"/>
            <w:hideMark/>
          </w:tcPr>
          <w:p w:rsidR="00400229" w:rsidRPr="00A66DED" w:rsidRDefault="00400229" w:rsidP="00A46D64">
            <w:pPr>
              <w:jc w:val="both"/>
              <w:rPr>
                <w:color w:val="000000"/>
                <w:sz w:val="24"/>
                <w:szCs w:val="24"/>
              </w:rPr>
            </w:pPr>
            <w:r w:rsidRPr="00A66DED">
              <w:rPr>
                <w:color w:val="000000"/>
                <w:sz w:val="24"/>
                <w:szCs w:val="24"/>
              </w:rPr>
              <w:t>Số đoàn viên và người lao động được học tập, tuyên truyền, phổ biến các Chỉ thị, Nghị quyết của Đảng, Công đoàn…</w:t>
            </w:r>
          </w:p>
        </w:tc>
        <w:tc>
          <w:tcPr>
            <w:tcW w:w="1408" w:type="dxa"/>
            <w:shd w:val="clear" w:color="auto" w:fill="auto"/>
            <w:vAlign w:val="center"/>
            <w:hideMark/>
          </w:tcPr>
          <w:p w:rsidR="00400229" w:rsidRPr="00EF4A2F" w:rsidRDefault="00400229" w:rsidP="00A46D64">
            <w:pPr>
              <w:jc w:val="center"/>
              <w:rPr>
                <w:color w:val="000000"/>
                <w:sz w:val="24"/>
                <w:szCs w:val="24"/>
              </w:rPr>
            </w:pPr>
            <w:r w:rsidRPr="00EF4A2F">
              <w:rPr>
                <w:color w:val="000000"/>
                <w:sz w:val="24"/>
                <w:szCs w:val="24"/>
              </w:rPr>
              <w:t>Người</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vAlign w:val="center"/>
            <w:hideMark/>
          </w:tcPr>
          <w:p w:rsidR="00400229" w:rsidRPr="00A66DED" w:rsidRDefault="00400229" w:rsidP="00A46D64">
            <w:pPr>
              <w:jc w:val="center"/>
              <w:rPr>
                <w:color w:val="000000"/>
                <w:sz w:val="24"/>
                <w:szCs w:val="24"/>
              </w:rPr>
            </w:pPr>
            <w:r w:rsidRPr="00A66DED">
              <w:rPr>
                <w:color w:val="000000"/>
                <w:sz w:val="24"/>
                <w:szCs w:val="24"/>
              </w:rPr>
              <w:t> </w:t>
            </w:r>
          </w:p>
        </w:tc>
        <w:tc>
          <w:tcPr>
            <w:tcW w:w="5104" w:type="dxa"/>
            <w:shd w:val="clear" w:color="auto" w:fill="auto"/>
            <w:hideMark/>
          </w:tcPr>
          <w:p w:rsidR="00400229" w:rsidRPr="00A66DED" w:rsidRDefault="00400229" w:rsidP="00A46D64">
            <w:pPr>
              <w:jc w:val="both"/>
              <w:rPr>
                <w:color w:val="000000"/>
                <w:sz w:val="24"/>
                <w:szCs w:val="24"/>
              </w:rPr>
            </w:pPr>
            <w:r w:rsidRPr="00A66DED">
              <w:rPr>
                <w:color w:val="000000"/>
                <w:sz w:val="24"/>
                <w:szCs w:val="24"/>
              </w:rPr>
              <w:t>+ Tỷ lệ so với tổng số CNVCLĐ</w:t>
            </w:r>
          </w:p>
        </w:tc>
        <w:tc>
          <w:tcPr>
            <w:tcW w:w="1408" w:type="dxa"/>
            <w:shd w:val="clear" w:color="auto" w:fill="auto"/>
            <w:vAlign w:val="center"/>
            <w:hideMark/>
          </w:tcPr>
          <w:p w:rsidR="00400229" w:rsidRPr="00EF4A2F" w:rsidRDefault="00400229" w:rsidP="00A46D64">
            <w:pPr>
              <w:jc w:val="center"/>
              <w:rPr>
                <w:color w:val="000000"/>
                <w:sz w:val="24"/>
                <w:szCs w:val="24"/>
              </w:rPr>
            </w:pPr>
            <w:r w:rsidRPr="00EF4A2F">
              <w:rPr>
                <w:color w:val="000000"/>
                <w:sz w:val="24"/>
                <w:szCs w:val="24"/>
              </w:rPr>
              <w:t>%</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vAlign w:val="center"/>
            <w:hideMark/>
          </w:tcPr>
          <w:p w:rsidR="00400229" w:rsidRPr="00A66DED" w:rsidRDefault="00400229" w:rsidP="00A46D64">
            <w:pPr>
              <w:jc w:val="both"/>
              <w:rPr>
                <w:color w:val="000000"/>
                <w:sz w:val="24"/>
                <w:szCs w:val="24"/>
              </w:rPr>
            </w:pPr>
            <w:r>
              <w:rPr>
                <w:color w:val="000000"/>
                <w:sz w:val="24"/>
                <w:szCs w:val="24"/>
              </w:rPr>
              <w:t>1.4</w:t>
            </w:r>
          </w:p>
        </w:tc>
        <w:tc>
          <w:tcPr>
            <w:tcW w:w="5104" w:type="dxa"/>
            <w:shd w:val="clear" w:color="auto" w:fill="auto"/>
            <w:vAlign w:val="center"/>
            <w:hideMark/>
          </w:tcPr>
          <w:p w:rsidR="00400229" w:rsidRPr="00A66DED" w:rsidRDefault="00400229" w:rsidP="00A46D64">
            <w:pPr>
              <w:jc w:val="both"/>
              <w:rPr>
                <w:color w:val="000000"/>
                <w:sz w:val="24"/>
                <w:szCs w:val="24"/>
              </w:rPr>
            </w:pPr>
            <w:r w:rsidRPr="00A66DED">
              <w:rPr>
                <w:color w:val="000000"/>
                <w:sz w:val="24"/>
                <w:szCs w:val="24"/>
              </w:rPr>
              <w:t>Biên soạn, phát hành các loại tài liệu tuyên truyền</w:t>
            </w:r>
          </w:p>
        </w:tc>
        <w:tc>
          <w:tcPr>
            <w:tcW w:w="1408" w:type="dxa"/>
            <w:shd w:val="clear" w:color="auto" w:fill="auto"/>
            <w:vAlign w:val="center"/>
            <w:hideMark/>
          </w:tcPr>
          <w:p w:rsidR="00400229" w:rsidRPr="00EF4A2F" w:rsidRDefault="00400229" w:rsidP="00A46D64">
            <w:pPr>
              <w:jc w:val="center"/>
              <w:rPr>
                <w:color w:val="000000"/>
                <w:sz w:val="24"/>
                <w:szCs w:val="24"/>
              </w:rPr>
            </w:pPr>
            <w:r w:rsidRPr="00EF4A2F">
              <w:rPr>
                <w:color w:val="000000"/>
                <w:sz w:val="24"/>
                <w:szCs w:val="24"/>
              </w:rPr>
              <w:t> </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vAlign w:val="center"/>
            <w:hideMark/>
          </w:tcPr>
          <w:p w:rsidR="00400229" w:rsidRPr="00A66DED" w:rsidRDefault="00400229" w:rsidP="00A46D64">
            <w:pPr>
              <w:jc w:val="center"/>
              <w:rPr>
                <w:color w:val="000000"/>
                <w:sz w:val="24"/>
                <w:szCs w:val="24"/>
              </w:rPr>
            </w:pPr>
            <w:r w:rsidRPr="00A66DED">
              <w:rPr>
                <w:color w:val="000000"/>
                <w:sz w:val="24"/>
                <w:szCs w:val="24"/>
              </w:rPr>
              <w:t> </w:t>
            </w:r>
          </w:p>
        </w:tc>
        <w:tc>
          <w:tcPr>
            <w:tcW w:w="5104" w:type="dxa"/>
            <w:shd w:val="clear" w:color="auto" w:fill="auto"/>
            <w:vAlign w:val="center"/>
            <w:hideMark/>
          </w:tcPr>
          <w:p w:rsidR="00400229" w:rsidRPr="00A66DED" w:rsidRDefault="00400229" w:rsidP="00A46D64">
            <w:pPr>
              <w:jc w:val="both"/>
              <w:rPr>
                <w:color w:val="000000"/>
                <w:sz w:val="24"/>
                <w:szCs w:val="24"/>
              </w:rPr>
            </w:pPr>
            <w:r w:rsidRPr="00A66DED">
              <w:rPr>
                <w:color w:val="000000"/>
                <w:sz w:val="24"/>
                <w:szCs w:val="24"/>
              </w:rPr>
              <w:t>+ Số đầu tài liệu đã biên soạn</w:t>
            </w:r>
          </w:p>
        </w:tc>
        <w:tc>
          <w:tcPr>
            <w:tcW w:w="1408" w:type="dxa"/>
            <w:shd w:val="clear" w:color="auto" w:fill="auto"/>
            <w:vAlign w:val="center"/>
            <w:hideMark/>
          </w:tcPr>
          <w:p w:rsidR="00400229" w:rsidRPr="00EF4A2F" w:rsidRDefault="00400229" w:rsidP="00A46D64">
            <w:pPr>
              <w:jc w:val="center"/>
              <w:rPr>
                <w:color w:val="000000"/>
                <w:sz w:val="24"/>
                <w:szCs w:val="24"/>
              </w:rPr>
            </w:pPr>
            <w:r w:rsidRPr="00EF4A2F">
              <w:rPr>
                <w:color w:val="000000"/>
                <w:sz w:val="24"/>
                <w:szCs w:val="24"/>
              </w:rPr>
              <w:t>đầu tài liệu</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vAlign w:val="center"/>
            <w:hideMark/>
          </w:tcPr>
          <w:p w:rsidR="00400229" w:rsidRPr="00A66DED" w:rsidRDefault="00400229" w:rsidP="00A46D64">
            <w:pPr>
              <w:jc w:val="center"/>
              <w:rPr>
                <w:color w:val="000000"/>
                <w:sz w:val="24"/>
                <w:szCs w:val="24"/>
              </w:rPr>
            </w:pPr>
            <w:r w:rsidRPr="00A66DED">
              <w:rPr>
                <w:color w:val="000000"/>
                <w:sz w:val="24"/>
                <w:szCs w:val="24"/>
              </w:rPr>
              <w:t> </w:t>
            </w:r>
          </w:p>
        </w:tc>
        <w:tc>
          <w:tcPr>
            <w:tcW w:w="5104" w:type="dxa"/>
            <w:shd w:val="clear" w:color="auto" w:fill="auto"/>
            <w:vAlign w:val="center"/>
            <w:hideMark/>
          </w:tcPr>
          <w:p w:rsidR="00400229" w:rsidRPr="00A66DED" w:rsidRDefault="00400229" w:rsidP="00A46D64">
            <w:pPr>
              <w:jc w:val="both"/>
              <w:rPr>
                <w:color w:val="000000"/>
                <w:sz w:val="24"/>
                <w:szCs w:val="24"/>
              </w:rPr>
            </w:pPr>
            <w:r w:rsidRPr="00A66DED">
              <w:rPr>
                <w:color w:val="000000"/>
                <w:sz w:val="24"/>
                <w:szCs w:val="24"/>
              </w:rPr>
              <w:t>+ Số lượng sách, tài liệu đã phát hành</w:t>
            </w:r>
          </w:p>
        </w:tc>
        <w:tc>
          <w:tcPr>
            <w:tcW w:w="1408" w:type="dxa"/>
            <w:shd w:val="clear" w:color="auto" w:fill="auto"/>
            <w:vAlign w:val="center"/>
            <w:hideMark/>
          </w:tcPr>
          <w:p w:rsidR="00400229" w:rsidRPr="00EF4A2F" w:rsidRDefault="00400229" w:rsidP="00A46D64">
            <w:pPr>
              <w:jc w:val="center"/>
              <w:rPr>
                <w:color w:val="000000"/>
                <w:sz w:val="24"/>
                <w:szCs w:val="24"/>
              </w:rPr>
            </w:pPr>
            <w:r w:rsidRPr="00EF4A2F">
              <w:rPr>
                <w:color w:val="000000"/>
                <w:sz w:val="24"/>
                <w:szCs w:val="24"/>
              </w:rPr>
              <w:t>cuốn, bản</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vAlign w:val="center"/>
            <w:hideMark/>
          </w:tcPr>
          <w:p w:rsidR="00400229" w:rsidRPr="005C6D95" w:rsidRDefault="00400229" w:rsidP="00A46D64">
            <w:pPr>
              <w:jc w:val="center"/>
              <w:rPr>
                <w:b/>
                <w:color w:val="000000"/>
                <w:sz w:val="24"/>
                <w:szCs w:val="24"/>
              </w:rPr>
            </w:pPr>
            <w:r>
              <w:rPr>
                <w:b/>
                <w:color w:val="000000"/>
                <w:sz w:val="24"/>
                <w:szCs w:val="24"/>
              </w:rPr>
              <w:t>2</w:t>
            </w:r>
          </w:p>
        </w:tc>
        <w:tc>
          <w:tcPr>
            <w:tcW w:w="6512" w:type="dxa"/>
            <w:gridSpan w:val="2"/>
            <w:shd w:val="clear" w:color="auto" w:fill="auto"/>
            <w:vAlign w:val="center"/>
            <w:hideMark/>
          </w:tcPr>
          <w:p w:rsidR="00400229" w:rsidRPr="00EF4A2F" w:rsidRDefault="00400229" w:rsidP="00A46D64">
            <w:pPr>
              <w:jc w:val="both"/>
              <w:rPr>
                <w:color w:val="000000"/>
                <w:sz w:val="24"/>
                <w:szCs w:val="24"/>
              </w:rPr>
            </w:pPr>
            <w:r w:rsidRPr="005C6D95">
              <w:rPr>
                <w:b/>
                <w:color w:val="000000"/>
                <w:sz w:val="24"/>
                <w:szCs w:val="24"/>
              </w:rPr>
              <w:t>Nâng cao đời sống văn hóa tinh thân</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660"/>
        </w:trPr>
        <w:tc>
          <w:tcPr>
            <w:tcW w:w="577" w:type="dxa"/>
            <w:shd w:val="clear" w:color="auto" w:fill="auto"/>
            <w:hideMark/>
          </w:tcPr>
          <w:p w:rsidR="00400229" w:rsidRPr="00A66DED" w:rsidRDefault="00400229" w:rsidP="00A46D64">
            <w:pPr>
              <w:jc w:val="center"/>
              <w:rPr>
                <w:color w:val="000000"/>
                <w:sz w:val="24"/>
                <w:szCs w:val="24"/>
              </w:rPr>
            </w:pPr>
            <w:r w:rsidRPr="00A66DED">
              <w:rPr>
                <w:color w:val="000000"/>
                <w:sz w:val="24"/>
                <w:szCs w:val="24"/>
              </w:rPr>
              <w:t> </w:t>
            </w:r>
            <w:r>
              <w:rPr>
                <w:color w:val="000000"/>
                <w:sz w:val="24"/>
                <w:szCs w:val="24"/>
              </w:rPr>
              <w:t>2.1</w:t>
            </w:r>
          </w:p>
        </w:tc>
        <w:tc>
          <w:tcPr>
            <w:tcW w:w="5104" w:type="dxa"/>
            <w:shd w:val="clear" w:color="auto" w:fill="auto"/>
            <w:hideMark/>
          </w:tcPr>
          <w:p w:rsidR="00400229" w:rsidRPr="00A66DED" w:rsidRDefault="00400229" w:rsidP="00A46D64">
            <w:pPr>
              <w:jc w:val="both"/>
              <w:rPr>
                <w:color w:val="000000"/>
                <w:sz w:val="24"/>
                <w:szCs w:val="24"/>
              </w:rPr>
            </w:pPr>
            <w:r w:rsidRPr="00A66DED">
              <w:rPr>
                <w:color w:val="000000"/>
                <w:sz w:val="24"/>
                <w:szCs w:val="24"/>
              </w:rPr>
              <w:t xml:space="preserve"> Số CĐCS tổ chức hoạt động văn hóa, văn nghệ thể thao</w:t>
            </w:r>
            <w:r>
              <w:rPr>
                <w:color w:val="000000"/>
                <w:sz w:val="24"/>
                <w:szCs w:val="24"/>
              </w:rPr>
              <w:t xml:space="preserve"> tại cơ sở</w:t>
            </w:r>
          </w:p>
        </w:tc>
        <w:tc>
          <w:tcPr>
            <w:tcW w:w="1408" w:type="dxa"/>
            <w:shd w:val="clear" w:color="auto" w:fill="auto"/>
            <w:hideMark/>
          </w:tcPr>
          <w:p w:rsidR="00400229" w:rsidRPr="00EF4A2F" w:rsidRDefault="00400229" w:rsidP="00A46D64">
            <w:pPr>
              <w:jc w:val="center"/>
              <w:rPr>
                <w:color w:val="000000"/>
                <w:sz w:val="24"/>
                <w:szCs w:val="24"/>
              </w:rPr>
            </w:pPr>
            <w:r w:rsidRPr="00EF4A2F">
              <w:rPr>
                <w:color w:val="000000"/>
                <w:sz w:val="24"/>
                <w:szCs w:val="24"/>
              </w:rPr>
              <w:t>CĐCS</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32"/>
        </w:trPr>
        <w:tc>
          <w:tcPr>
            <w:tcW w:w="577" w:type="dxa"/>
            <w:shd w:val="clear" w:color="auto" w:fill="auto"/>
            <w:hideMark/>
          </w:tcPr>
          <w:p w:rsidR="00400229" w:rsidRPr="00A66DED" w:rsidRDefault="00400229" w:rsidP="00A46D64">
            <w:pPr>
              <w:jc w:val="center"/>
              <w:rPr>
                <w:color w:val="000000"/>
                <w:sz w:val="24"/>
                <w:szCs w:val="24"/>
              </w:rPr>
            </w:pPr>
            <w:r w:rsidRPr="00A66DED">
              <w:rPr>
                <w:color w:val="000000"/>
                <w:sz w:val="24"/>
                <w:szCs w:val="24"/>
              </w:rPr>
              <w:lastRenderedPageBreak/>
              <w:t> </w:t>
            </w:r>
          </w:p>
        </w:tc>
        <w:tc>
          <w:tcPr>
            <w:tcW w:w="5104" w:type="dxa"/>
            <w:shd w:val="clear" w:color="auto" w:fill="auto"/>
            <w:hideMark/>
          </w:tcPr>
          <w:p w:rsidR="00400229" w:rsidRPr="00A66DED" w:rsidRDefault="00400229" w:rsidP="00A46D64">
            <w:pPr>
              <w:jc w:val="both"/>
              <w:rPr>
                <w:color w:val="000000"/>
                <w:sz w:val="24"/>
                <w:szCs w:val="24"/>
              </w:rPr>
            </w:pPr>
            <w:r w:rsidRPr="00A66DED">
              <w:rPr>
                <w:color w:val="000000"/>
                <w:sz w:val="24"/>
                <w:szCs w:val="24"/>
              </w:rPr>
              <w:t>+ Tỷ lệ so với tổng số CĐCS</w:t>
            </w:r>
          </w:p>
        </w:tc>
        <w:tc>
          <w:tcPr>
            <w:tcW w:w="1408" w:type="dxa"/>
            <w:shd w:val="clear" w:color="auto" w:fill="auto"/>
            <w:hideMark/>
          </w:tcPr>
          <w:p w:rsidR="00400229" w:rsidRPr="00EF4A2F" w:rsidRDefault="00400229" w:rsidP="00A46D64">
            <w:pPr>
              <w:jc w:val="center"/>
              <w:rPr>
                <w:color w:val="000000"/>
                <w:sz w:val="24"/>
                <w:szCs w:val="24"/>
              </w:rPr>
            </w:pPr>
            <w:r w:rsidRPr="00EF4A2F">
              <w:rPr>
                <w:color w:val="000000"/>
                <w:sz w:val="24"/>
                <w:szCs w:val="24"/>
              </w:rPr>
              <w:t>%</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71"/>
        </w:trPr>
        <w:tc>
          <w:tcPr>
            <w:tcW w:w="577" w:type="dxa"/>
            <w:shd w:val="clear" w:color="auto" w:fill="auto"/>
            <w:hideMark/>
          </w:tcPr>
          <w:p w:rsidR="00400229" w:rsidRPr="00A66DED" w:rsidRDefault="00400229" w:rsidP="00A46D64">
            <w:pPr>
              <w:jc w:val="center"/>
              <w:rPr>
                <w:color w:val="000000"/>
                <w:sz w:val="24"/>
                <w:szCs w:val="24"/>
              </w:rPr>
            </w:pPr>
            <w:r w:rsidRPr="00A66DED">
              <w:rPr>
                <w:color w:val="000000"/>
                <w:sz w:val="24"/>
                <w:szCs w:val="24"/>
              </w:rPr>
              <w:t> </w:t>
            </w:r>
            <w:r>
              <w:rPr>
                <w:color w:val="000000"/>
                <w:sz w:val="24"/>
                <w:szCs w:val="24"/>
              </w:rPr>
              <w:t>2.2</w:t>
            </w:r>
          </w:p>
        </w:tc>
        <w:tc>
          <w:tcPr>
            <w:tcW w:w="5104" w:type="dxa"/>
            <w:shd w:val="clear" w:color="auto" w:fill="auto"/>
            <w:hideMark/>
          </w:tcPr>
          <w:p w:rsidR="00400229" w:rsidRPr="00A66DED" w:rsidRDefault="00400229" w:rsidP="00A46D64">
            <w:pPr>
              <w:jc w:val="both"/>
              <w:rPr>
                <w:color w:val="000000"/>
                <w:sz w:val="24"/>
                <w:szCs w:val="24"/>
              </w:rPr>
            </w:pPr>
            <w:r>
              <w:rPr>
                <w:color w:val="000000"/>
                <w:sz w:val="24"/>
                <w:szCs w:val="24"/>
              </w:rPr>
              <w:t xml:space="preserve"> </w:t>
            </w:r>
            <w:r w:rsidRPr="00A66DED">
              <w:rPr>
                <w:color w:val="000000"/>
                <w:sz w:val="24"/>
                <w:szCs w:val="24"/>
              </w:rPr>
              <w:t>Số lượt CNVCLĐ tham gia</w:t>
            </w:r>
          </w:p>
        </w:tc>
        <w:tc>
          <w:tcPr>
            <w:tcW w:w="1408" w:type="dxa"/>
            <w:shd w:val="clear" w:color="auto" w:fill="auto"/>
            <w:hideMark/>
          </w:tcPr>
          <w:p w:rsidR="00400229" w:rsidRPr="00EF4A2F" w:rsidRDefault="00400229" w:rsidP="00A46D64">
            <w:pPr>
              <w:jc w:val="center"/>
              <w:rPr>
                <w:color w:val="000000"/>
                <w:sz w:val="24"/>
                <w:szCs w:val="24"/>
              </w:rPr>
            </w:pPr>
            <w:r w:rsidRPr="00EF4A2F">
              <w:rPr>
                <w:color w:val="000000"/>
                <w:sz w:val="24"/>
                <w:szCs w:val="24"/>
              </w:rPr>
              <w:t>Người</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60"/>
        </w:trPr>
        <w:tc>
          <w:tcPr>
            <w:tcW w:w="577" w:type="dxa"/>
            <w:shd w:val="clear" w:color="auto" w:fill="auto"/>
            <w:vAlign w:val="center"/>
            <w:hideMark/>
          </w:tcPr>
          <w:p w:rsidR="00400229" w:rsidRPr="00A66DED" w:rsidRDefault="00400229" w:rsidP="00A46D64">
            <w:pPr>
              <w:jc w:val="center"/>
              <w:rPr>
                <w:b/>
                <w:bCs/>
                <w:color w:val="000000"/>
                <w:sz w:val="24"/>
                <w:szCs w:val="24"/>
              </w:rPr>
            </w:pPr>
            <w:r>
              <w:rPr>
                <w:b/>
                <w:bCs/>
                <w:color w:val="000000"/>
                <w:sz w:val="24"/>
                <w:szCs w:val="24"/>
              </w:rPr>
              <w:t>3</w:t>
            </w:r>
          </w:p>
        </w:tc>
        <w:tc>
          <w:tcPr>
            <w:tcW w:w="5104" w:type="dxa"/>
            <w:shd w:val="clear" w:color="auto" w:fill="auto"/>
            <w:vAlign w:val="center"/>
            <w:hideMark/>
          </w:tcPr>
          <w:p w:rsidR="00400229" w:rsidRPr="00A66DED" w:rsidRDefault="00400229" w:rsidP="00A46D64">
            <w:pPr>
              <w:rPr>
                <w:b/>
                <w:bCs/>
                <w:color w:val="000000"/>
                <w:sz w:val="24"/>
                <w:szCs w:val="24"/>
              </w:rPr>
            </w:pPr>
            <w:r>
              <w:rPr>
                <w:b/>
                <w:bCs/>
                <w:color w:val="000000"/>
                <w:sz w:val="24"/>
                <w:szCs w:val="24"/>
              </w:rPr>
              <w:t>Thực hiện quy chế dân chủ cơ sở</w:t>
            </w:r>
          </w:p>
        </w:tc>
        <w:tc>
          <w:tcPr>
            <w:tcW w:w="1408" w:type="dxa"/>
            <w:shd w:val="clear" w:color="auto" w:fill="auto"/>
            <w:vAlign w:val="center"/>
            <w:hideMark/>
          </w:tcPr>
          <w:p w:rsidR="00400229" w:rsidRPr="00EF4A2F" w:rsidRDefault="00400229" w:rsidP="00A46D64">
            <w:pPr>
              <w:rPr>
                <w:b/>
                <w:bCs/>
                <w:color w:val="000000"/>
                <w:sz w:val="24"/>
                <w:szCs w:val="24"/>
              </w:rPr>
            </w:pPr>
          </w:p>
        </w:tc>
        <w:tc>
          <w:tcPr>
            <w:tcW w:w="3430" w:type="dxa"/>
          </w:tcPr>
          <w:p w:rsidR="00400229" w:rsidRPr="00EF4A2F" w:rsidRDefault="00400229" w:rsidP="00A46D64">
            <w:pPr>
              <w:jc w:val="center"/>
              <w:rPr>
                <w:b/>
                <w:bCs/>
                <w:color w:val="000000"/>
                <w:sz w:val="24"/>
                <w:szCs w:val="24"/>
              </w:rPr>
            </w:pPr>
          </w:p>
        </w:tc>
      </w:tr>
      <w:tr w:rsidR="00400229" w:rsidRPr="00A66DED" w:rsidTr="00A46D64">
        <w:trPr>
          <w:trHeight w:val="312"/>
        </w:trPr>
        <w:tc>
          <w:tcPr>
            <w:tcW w:w="577" w:type="dxa"/>
            <w:shd w:val="clear" w:color="auto" w:fill="auto"/>
            <w:vAlign w:val="center"/>
            <w:hideMark/>
          </w:tcPr>
          <w:p w:rsidR="00400229" w:rsidRPr="00A66DED" w:rsidRDefault="00400229" w:rsidP="00A46D64">
            <w:pPr>
              <w:jc w:val="center"/>
              <w:rPr>
                <w:color w:val="000000"/>
                <w:sz w:val="24"/>
                <w:szCs w:val="24"/>
              </w:rPr>
            </w:pPr>
            <w:r>
              <w:rPr>
                <w:color w:val="000000"/>
                <w:sz w:val="24"/>
                <w:szCs w:val="24"/>
              </w:rPr>
              <w:t>3.</w:t>
            </w:r>
            <w:r w:rsidRPr="00A66DED">
              <w:rPr>
                <w:color w:val="000000"/>
                <w:sz w:val="24"/>
                <w:szCs w:val="24"/>
              </w:rPr>
              <w:t>1</w:t>
            </w:r>
          </w:p>
        </w:tc>
        <w:tc>
          <w:tcPr>
            <w:tcW w:w="5104" w:type="dxa"/>
            <w:shd w:val="clear" w:color="auto" w:fill="auto"/>
            <w:hideMark/>
          </w:tcPr>
          <w:p w:rsidR="00400229" w:rsidRPr="00A66DED" w:rsidRDefault="00400229" w:rsidP="00A46D64">
            <w:pPr>
              <w:jc w:val="both"/>
              <w:rPr>
                <w:color w:val="000000"/>
                <w:sz w:val="24"/>
                <w:szCs w:val="24"/>
              </w:rPr>
            </w:pPr>
            <w:r>
              <w:rPr>
                <w:color w:val="000000"/>
                <w:sz w:val="24"/>
                <w:szCs w:val="24"/>
              </w:rPr>
              <w:t>Số cơ quan, đơn vị tổ chức hội nghị CBCC</w:t>
            </w:r>
          </w:p>
        </w:tc>
        <w:tc>
          <w:tcPr>
            <w:tcW w:w="1408" w:type="dxa"/>
            <w:shd w:val="clear" w:color="auto" w:fill="auto"/>
            <w:vAlign w:val="center"/>
            <w:hideMark/>
          </w:tcPr>
          <w:p w:rsidR="00400229" w:rsidRPr="00EF4A2F" w:rsidRDefault="00400229" w:rsidP="00A46D64">
            <w:pPr>
              <w:jc w:val="center"/>
              <w:rPr>
                <w:color w:val="000000"/>
                <w:sz w:val="24"/>
                <w:szCs w:val="24"/>
              </w:rPr>
            </w:pPr>
            <w:r>
              <w:rPr>
                <w:color w:val="000000"/>
                <w:sz w:val="24"/>
                <w:szCs w:val="24"/>
              </w:rPr>
              <w:t>đơn vị</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vAlign w:val="center"/>
            <w:hideMark/>
          </w:tcPr>
          <w:p w:rsidR="00400229" w:rsidRPr="00A66DED" w:rsidRDefault="00400229" w:rsidP="00A46D64">
            <w:pPr>
              <w:jc w:val="center"/>
              <w:rPr>
                <w:color w:val="000000"/>
                <w:sz w:val="24"/>
                <w:szCs w:val="24"/>
              </w:rPr>
            </w:pPr>
          </w:p>
        </w:tc>
        <w:tc>
          <w:tcPr>
            <w:tcW w:w="5104" w:type="dxa"/>
            <w:shd w:val="clear" w:color="auto" w:fill="auto"/>
            <w:hideMark/>
          </w:tcPr>
          <w:p w:rsidR="00400229" w:rsidRDefault="00400229" w:rsidP="00A46D64">
            <w:pPr>
              <w:jc w:val="both"/>
              <w:rPr>
                <w:color w:val="000000"/>
                <w:sz w:val="24"/>
                <w:szCs w:val="24"/>
              </w:rPr>
            </w:pPr>
            <w:r>
              <w:rPr>
                <w:color w:val="000000"/>
                <w:sz w:val="24"/>
                <w:szCs w:val="24"/>
              </w:rPr>
              <w:t>Tỷ lệ</w:t>
            </w:r>
          </w:p>
        </w:tc>
        <w:tc>
          <w:tcPr>
            <w:tcW w:w="1408" w:type="dxa"/>
            <w:shd w:val="clear" w:color="auto" w:fill="auto"/>
            <w:vAlign w:val="center"/>
            <w:hideMark/>
          </w:tcPr>
          <w:p w:rsidR="00400229" w:rsidRDefault="00400229" w:rsidP="00A46D64">
            <w:pPr>
              <w:jc w:val="center"/>
              <w:rPr>
                <w:color w:val="000000"/>
                <w:sz w:val="24"/>
                <w:szCs w:val="24"/>
              </w:rPr>
            </w:pPr>
            <w:r>
              <w:rPr>
                <w:color w:val="000000"/>
                <w:sz w:val="24"/>
                <w:szCs w:val="24"/>
              </w:rPr>
              <w:t>%</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Pr="00A66DED" w:rsidRDefault="00400229" w:rsidP="00A46D64">
            <w:pPr>
              <w:jc w:val="center"/>
              <w:rPr>
                <w:color w:val="000000"/>
                <w:sz w:val="24"/>
                <w:szCs w:val="24"/>
              </w:rPr>
            </w:pPr>
            <w:r>
              <w:rPr>
                <w:color w:val="000000"/>
                <w:sz w:val="24"/>
                <w:szCs w:val="24"/>
              </w:rPr>
              <w:t>3.2</w:t>
            </w:r>
          </w:p>
        </w:tc>
        <w:tc>
          <w:tcPr>
            <w:tcW w:w="5104" w:type="dxa"/>
            <w:shd w:val="clear" w:color="auto" w:fill="auto"/>
            <w:vAlign w:val="center"/>
            <w:hideMark/>
          </w:tcPr>
          <w:p w:rsidR="00400229" w:rsidRDefault="00400229" w:rsidP="00A46D64">
            <w:pPr>
              <w:jc w:val="both"/>
              <w:rPr>
                <w:color w:val="000000"/>
                <w:sz w:val="24"/>
                <w:szCs w:val="24"/>
              </w:rPr>
            </w:pPr>
            <w:r>
              <w:rPr>
                <w:color w:val="000000"/>
                <w:sz w:val="24"/>
                <w:szCs w:val="24"/>
              </w:rPr>
              <w:t>Số doanh nghiệp tổ chức hội nghị người lao động</w:t>
            </w:r>
          </w:p>
        </w:tc>
        <w:tc>
          <w:tcPr>
            <w:tcW w:w="1408" w:type="dxa"/>
            <w:shd w:val="clear" w:color="auto" w:fill="auto"/>
            <w:vAlign w:val="center"/>
            <w:hideMark/>
          </w:tcPr>
          <w:p w:rsidR="00400229" w:rsidRDefault="00400229" w:rsidP="00A46D64">
            <w:pPr>
              <w:jc w:val="center"/>
              <w:rPr>
                <w:color w:val="000000"/>
                <w:sz w:val="24"/>
                <w:szCs w:val="24"/>
              </w:rPr>
            </w:pPr>
            <w:r>
              <w:rPr>
                <w:color w:val="000000"/>
                <w:sz w:val="24"/>
                <w:szCs w:val="24"/>
              </w:rPr>
              <w:t>doanh nghiệp</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Default="00400229" w:rsidP="00A46D64">
            <w:pPr>
              <w:jc w:val="center"/>
              <w:rPr>
                <w:color w:val="000000"/>
                <w:sz w:val="24"/>
                <w:szCs w:val="24"/>
              </w:rPr>
            </w:pPr>
          </w:p>
        </w:tc>
        <w:tc>
          <w:tcPr>
            <w:tcW w:w="5104" w:type="dxa"/>
            <w:shd w:val="clear" w:color="auto" w:fill="auto"/>
            <w:vAlign w:val="center"/>
            <w:hideMark/>
          </w:tcPr>
          <w:p w:rsidR="00400229" w:rsidRDefault="00400229" w:rsidP="00A46D64">
            <w:pPr>
              <w:jc w:val="both"/>
              <w:rPr>
                <w:color w:val="000000"/>
                <w:sz w:val="24"/>
                <w:szCs w:val="24"/>
              </w:rPr>
            </w:pPr>
            <w:r>
              <w:rPr>
                <w:color w:val="000000"/>
                <w:sz w:val="24"/>
                <w:szCs w:val="24"/>
              </w:rPr>
              <w:t>Tỷ lệ</w:t>
            </w:r>
          </w:p>
        </w:tc>
        <w:tc>
          <w:tcPr>
            <w:tcW w:w="1408" w:type="dxa"/>
            <w:shd w:val="clear" w:color="auto" w:fill="auto"/>
            <w:vAlign w:val="center"/>
            <w:hideMark/>
          </w:tcPr>
          <w:p w:rsidR="00400229" w:rsidRDefault="00400229" w:rsidP="00A46D64">
            <w:pPr>
              <w:jc w:val="center"/>
              <w:rPr>
                <w:color w:val="000000"/>
                <w:sz w:val="24"/>
                <w:szCs w:val="24"/>
              </w:rPr>
            </w:pPr>
            <w:r>
              <w:rPr>
                <w:color w:val="000000"/>
                <w:sz w:val="24"/>
                <w:szCs w:val="24"/>
              </w:rPr>
              <w:t>%</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Default="00400229" w:rsidP="00A46D64">
            <w:pPr>
              <w:jc w:val="center"/>
              <w:rPr>
                <w:color w:val="000000"/>
                <w:sz w:val="24"/>
                <w:szCs w:val="24"/>
              </w:rPr>
            </w:pPr>
            <w:r>
              <w:rPr>
                <w:color w:val="000000"/>
                <w:sz w:val="24"/>
                <w:szCs w:val="24"/>
              </w:rPr>
              <w:t>3.3</w:t>
            </w:r>
          </w:p>
        </w:tc>
        <w:tc>
          <w:tcPr>
            <w:tcW w:w="5104" w:type="dxa"/>
            <w:shd w:val="clear" w:color="auto" w:fill="auto"/>
            <w:vAlign w:val="center"/>
            <w:hideMark/>
          </w:tcPr>
          <w:p w:rsidR="00400229" w:rsidRDefault="00400229" w:rsidP="00A46D64">
            <w:pPr>
              <w:jc w:val="both"/>
              <w:rPr>
                <w:color w:val="000000"/>
                <w:sz w:val="24"/>
                <w:szCs w:val="24"/>
              </w:rPr>
            </w:pPr>
            <w:r>
              <w:rPr>
                <w:color w:val="000000"/>
                <w:sz w:val="24"/>
                <w:szCs w:val="24"/>
              </w:rPr>
              <w:t>Số đơn vị tổ chức Đại hội công nhân, viên chức</w:t>
            </w:r>
          </w:p>
        </w:tc>
        <w:tc>
          <w:tcPr>
            <w:tcW w:w="1408" w:type="dxa"/>
            <w:shd w:val="clear" w:color="auto" w:fill="auto"/>
            <w:vAlign w:val="center"/>
            <w:hideMark/>
          </w:tcPr>
          <w:p w:rsidR="00400229" w:rsidRDefault="00400229" w:rsidP="00A46D64">
            <w:pPr>
              <w:jc w:val="center"/>
              <w:rPr>
                <w:color w:val="000000"/>
                <w:sz w:val="24"/>
                <w:szCs w:val="24"/>
              </w:rPr>
            </w:pPr>
            <w:r>
              <w:rPr>
                <w:color w:val="000000"/>
                <w:sz w:val="24"/>
                <w:szCs w:val="24"/>
              </w:rPr>
              <w:t>Đơn vị</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Default="00400229" w:rsidP="00A46D64">
            <w:pPr>
              <w:jc w:val="center"/>
              <w:rPr>
                <w:color w:val="000000"/>
                <w:sz w:val="24"/>
                <w:szCs w:val="24"/>
              </w:rPr>
            </w:pPr>
          </w:p>
        </w:tc>
        <w:tc>
          <w:tcPr>
            <w:tcW w:w="5104" w:type="dxa"/>
            <w:shd w:val="clear" w:color="auto" w:fill="auto"/>
            <w:vAlign w:val="center"/>
            <w:hideMark/>
          </w:tcPr>
          <w:p w:rsidR="00400229" w:rsidRDefault="00400229" w:rsidP="00A46D64">
            <w:pPr>
              <w:jc w:val="both"/>
              <w:rPr>
                <w:color w:val="000000"/>
                <w:sz w:val="24"/>
                <w:szCs w:val="24"/>
              </w:rPr>
            </w:pPr>
            <w:r>
              <w:rPr>
                <w:color w:val="000000"/>
                <w:sz w:val="24"/>
                <w:szCs w:val="24"/>
              </w:rPr>
              <w:t>Tỷ lệ</w:t>
            </w:r>
          </w:p>
        </w:tc>
        <w:tc>
          <w:tcPr>
            <w:tcW w:w="1408" w:type="dxa"/>
            <w:shd w:val="clear" w:color="auto" w:fill="auto"/>
            <w:vAlign w:val="center"/>
            <w:hideMark/>
          </w:tcPr>
          <w:p w:rsidR="00400229" w:rsidRDefault="00400229" w:rsidP="00A46D64">
            <w:pPr>
              <w:jc w:val="center"/>
              <w:rPr>
                <w:color w:val="000000"/>
                <w:sz w:val="24"/>
                <w:szCs w:val="24"/>
              </w:rPr>
            </w:pPr>
            <w:r>
              <w:rPr>
                <w:color w:val="000000"/>
                <w:sz w:val="24"/>
                <w:szCs w:val="24"/>
              </w:rPr>
              <w:t>%</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Default="00400229" w:rsidP="00A46D64">
            <w:pPr>
              <w:jc w:val="center"/>
              <w:rPr>
                <w:color w:val="000000"/>
                <w:sz w:val="24"/>
                <w:szCs w:val="24"/>
              </w:rPr>
            </w:pPr>
            <w:r>
              <w:rPr>
                <w:color w:val="000000"/>
                <w:sz w:val="24"/>
                <w:szCs w:val="24"/>
              </w:rPr>
              <w:t>3.4</w:t>
            </w:r>
          </w:p>
        </w:tc>
        <w:tc>
          <w:tcPr>
            <w:tcW w:w="5104" w:type="dxa"/>
            <w:shd w:val="clear" w:color="auto" w:fill="auto"/>
            <w:vAlign w:val="center"/>
            <w:hideMark/>
          </w:tcPr>
          <w:p w:rsidR="00400229" w:rsidRDefault="00400229" w:rsidP="00A46D64">
            <w:pPr>
              <w:jc w:val="both"/>
              <w:rPr>
                <w:color w:val="000000"/>
                <w:sz w:val="24"/>
                <w:szCs w:val="24"/>
              </w:rPr>
            </w:pPr>
            <w:r>
              <w:rPr>
                <w:color w:val="000000"/>
                <w:sz w:val="24"/>
                <w:szCs w:val="24"/>
              </w:rPr>
              <w:t>Số doanh nghiệp ký thỏa ước lao động tập thể</w:t>
            </w:r>
          </w:p>
          <w:p w:rsidR="00400229" w:rsidRDefault="00400229" w:rsidP="00A46D64">
            <w:pPr>
              <w:jc w:val="both"/>
              <w:rPr>
                <w:color w:val="000000"/>
                <w:sz w:val="24"/>
                <w:szCs w:val="24"/>
              </w:rPr>
            </w:pPr>
            <w:r>
              <w:rPr>
                <w:color w:val="000000"/>
                <w:sz w:val="24"/>
                <w:szCs w:val="24"/>
              </w:rPr>
              <w:t>Trong đó: + Doanh nghiệp Nhà nước</w:t>
            </w:r>
          </w:p>
          <w:p w:rsidR="00400229" w:rsidRDefault="00400229" w:rsidP="00A46D64">
            <w:pPr>
              <w:jc w:val="both"/>
              <w:rPr>
                <w:color w:val="000000"/>
                <w:sz w:val="24"/>
                <w:szCs w:val="24"/>
              </w:rPr>
            </w:pPr>
            <w:r>
              <w:rPr>
                <w:color w:val="000000"/>
                <w:sz w:val="24"/>
                <w:szCs w:val="24"/>
              </w:rPr>
              <w:t xml:space="preserve">                  + Doanh nghiệp ngoài Nhà nước</w:t>
            </w:r>
          </w:p>
        </w:tc>
        <w:tc>
          <w:tcPr>
            <w:tcW w:w="1408" w:type="dxa"/>
            <w:shd w:val="clear" w:color="auto" w:fill="auto"/>
            <w:vAlign w:val="center"/>
            <w:hideMark/>
          </w:tcPr>
          <w:p w:rsidR="00400229" w:rsidRDefault="00400229" w:rsidP="00A46D64">
            <w:pPr>
              <w:jc w:val="center"/>
              <w:rPr>
                <w:color w:val="000000"/>
                <w:sz w:val="24"/>
                <w:szCs w:val="24"/>
              </w:rPr>
            </w:pPr>
            <w:r>
              <w:rPr>
                <w:color w:val="000000"/>
                <w:sz w:val="24"/>
                <w:szCs w:val="24"/>
              </w:rPr>
              <w:t>Số lượng</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Default="00400229" w:rsidP="00A46D64">
            <w:pPr>
              <w:jc w:val="center"/>
              <w:rPr>
                <w:color w:val="000000"/>
                <w:sz w:val="24"/>
                <w:szCs w:val="24"/>
              </w:rPr>
            </w:pPr>
            <w:r>
              <w:rPr>
                <w:color w:val="000000"/>
                <w:sz w:val="24"/>
                <w:szCs w:val="24"/>
              </w:rPr>
              <w:t>3.5</w:t>
            </w:r>
          </w:p>
        </w:tc>
        <w:tc>
          <w:tcPr>
            <w:tcW w:w="5104" w:type="dxa"/>
            <w:shd w:val="clear" w:color="auto" w:fill="auto"/>
            <w:vAlign w:val="center"/>
            <w:hideMark/>
          </w:tcPr>
          <w:p w:rsidR="00400229" w:rsidRDefault="00400229" w:rsidP="00A46D64">
            <w:pPr>
              <w:rPr>
                <w:color w:val="000000"/>
                <w:sz w:val="24"/>
                <w:szCs w:val="24"/>
              </w:rPr>
            </w:pPr>
            <w:r>
              <w:rPr>
                <w:color w:val="000000"/>
                <w:sz w:val="24"/>
                <w:szCs w:val="24"/>
              </w:rPr>
              <w:t>Trung tâm tư vấn pháp luật hoặc Văn phòng Tư vấn pháp luật; tổ tư vấn pháp luật</w:t>
            </w:r>
          </w:p>
        </w:tc>
        <w:tc>
          <w:tcPr>
            <w:tcW w:w="1408" w:type="dxa"/>
            <w:shd w:val="clear" w:color="auto" w:fill="auto"/>
            <w:vAlign w:val="center"/>
            <w:hideMark/>
          </w:tcPr>
          <w:p w:rsidR="00400229" w:rsidRDefault="00400229" w:rsidP="00A46D64">
            <w:pPr>
              <w:jc w:val="center"/>
              <w:rPr>
                <w:color w:val="000000"/>
                <w:sz w:val="24"/>
                <w:szCs w:val="24"/>
              </w:rPr>
            </w:pPr>
            <w:r>
              <w:rPr>
                <w:color w:val="000000"/>
                <w:sz w:val="24"/>
                <w:szCs w:val="24"/>
              </w:rPr>
              <w:t>Số lượng</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tcPr>
          <w:p w:rsidR="00400229" w:rsidRPr="004039ED" w:rsidRDefault="00400229" w:rsidP="00A46D64">
            <w:pPr>
              <w:jc w:val="center"/>
              <w:rPr>
                <w:b/>
                <w:color w:val="000000"/>
                <w:sz w:val="24"/>
                <w:szCs w:val="24"/>
              </w:rPr>
            </w:pPr>
            <w:r>
              <w:rPr>
                <w:b/>
                <w:color w:val="000000"/>
                <w:sz w:val="24"/>
                <w:szCs w:val="24"/>
              </w:rPr>
              <w:t>4</w:t>
            </w:r>
          </w:p>
        </w:tc>
        <w:tc>
          <w:tcPr>
            <w:tcW w:w="5104" w:type="dxa"/>
            <w:shd w:val="clear" w:color="auto" w:fill="auto"/>
            <w:vAlign w:val="center"/>
          </w:tcPr>
          <w:p w:rsidR="00400229" w:rsidRPr="004039ED" w:rsidRDefault="00400229" w:rsidP="00A46D64">
            <w:pPr>
              <w:rPr>
                <w:b/>
                <w:color w:val="000000"/>
                <w:sz w:val="24"/>
                <w:szCs w:val="24"/>
              </w:rPr>
            </w:pPr>
            <w:r w:rsidRPr="004039ED">
              <w:rPr>
                <w:b/>
                <w:color w:val="000000"/>
                <w:sz w:val="24"/>
                <w:szCs w:val="24"/>
              </w:rPr>
              <w:t>Công tác đoàn viên</w:t>
            </w:r>
          </w:p>
        </w:tc>
        <w:tc>
          <w:tcPr>
            <w:tcW w:w="1408" w:type="dxa"/>
            <w:shd w:val="clear" w:color="auto" w:fill="auto"/>
            <w:vAlign w:val="center"/>
          </w:tcPr>
          <w:p w:rsidR="00400229" w:rsidRDefault="00400229" w:rsidP="00A46D64">
            <w:pPr>
              <w:jc w:val="center"/>
              <w:rPr>
                <w:color w:val="000000"/>
                <w:sz w:val="24"/>
                <w:szCs w:val="24"/>
              </w:rPr>
            </w:pP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Pr="00A66DED" w:rsidRDefault="00400229" w:rsidP="00A46D64">
            <w:pPr>
              <w:jc w:val="center"/>
              <w:rPr>
                <w:color w:val="000000"/>
                <w:sz w:val="24"/>
                <w:szCs w:val="24"/>
              </w:rPr>
            </w:pPr>
            <w:r>
              <w:rPr>
                <w:color w:val="000000"/>
                <w:sz w:val="24"/>
                <w:szCs w:val="24"/>
              </w:rPr>
              <w:t>4.</w:t>
            </w:r>
            <w:r w:rsidRPr="00A66DED">
              <w:rPr>
                <w:color w:val="000000"/>
                <w:sz w:val="24"/>
                <w:szCs w:val="24"/>
              </w:rPr>
              <w:t>1</w:t>
            </w:r>
          </w:p>
        </w:tc>
        <w:tc>
          <w:tcPr>
            <w:tcW w:w="5104" w:type="dxa"/>
            <w:shd w:val="clear" w:color="auto" w:fill="auto"/>
            <w:vAlign w:val="center"/>
            <w:hideMark/>
          </w:tcPr>
          <w:p w:rsidR="00400229" w:rsidRPr="00A66DED" w:rsidRDefault="00400229" w:rsidP="00A46D64">
            <w:pPr>
              <w:jc w:val="both"/>
              <w:rPr>
                <w:color w:val="000000"/>
                <w:sz w:val="24"/>
                <w:szCs w:val="24"/>
              </w:rPr>
            </w:pPr>
            <w:r>
              <w:rPr>
                <w:color w:val="000000"/>
                <w:sz w:val="24"/>
                <w:szCs w:val="24"/>
              </w:rPr>
              <w:t>Số đoàn viên công đoàn được kết nạp</w:t>
            </w:r>
          </w:p>
        </w:tc>
        <w:tc>
          <w:tcPr>
            <w:tcW w:w="1408" w:type="dxa"/>
            <w:shd w:val="clear" w:color="auto" w:fill="auto"/>
            <w:vAlign w:val="center"/>
            <w:hideMark/>
          </w:tcPr>
          <w:p w:rsidR="00400229" w:rsidRPr="00EF4A2F" w:rsidRDefault="00400229" w:rsidP="00A46D64">
            <w:pPr>
              <w:jc w:val="center"/>
              <w:rPr>
                <w:color w:val="000000"/>
                <w:sz w:val="24"/>
                <w:szCs w:val="24"/>
              </w:rPr>
            </w:pPr>
            <w:r w:rsidRPr="00EF4A2F">
              <w:rPr>
                <w:color w:val="000000"/>
                <w:sz w:val="24"/>
                <w:szCs w:val="24"/>
              </w:rPr>
              <w:t>Số lượng</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Pr="00A66DED" w:rsidRDefault="00400229" w:rsidP="00A46D64">
            <w:pPr>
              <w:jc w:val="center"/>
              <w:rPr>
                <w:color w:val="000000"/>
                <w:sz w:val="24"/>
                <w:szCs w:val="24"/>
              </w:rPr>
            </w:pPr>
          </w:p>
        </w:tc>
        <w:tc>
          <w:tcPr>
            <w:tcW w:w="5104" w:type="dxa"/>
            <w:shd w:val="clear" w:color="auto" w:fill="auto"/>
            <w:vAlign w:val="center"/>
            <w:hideMark/>
          </w:tcPr>
          <w:p w:rsidR="00400229" w:rsidRDefault="00400229" w:rsidP="00A46D64">
            <w:pPr>
              <w:jc w:val="both"/>
              <w:rPr>
                <w:color w:val="000000"/>
                <w:sz w:val="24"/>
                <w:szCs w:val="24"/>
              </w:rPr>
            </w:pPr>
            <w:r>
              <w:rPr>
                <w:color w:val="000000"/>
                <w:sz w:val="24"/>
                <w:szCs w:val="24"/>
              </w:rPr>
              <w:t>Tỷ lệ</w:t>
            </w:r>
          </w:p>
        </w:tc>
        <w:tc>
          <w:tcPr>
            <w:tcW w:w="1408" w:type="dxa"/>
            <w:shd w:val="clear" w:color="auto" w:fill="auto"/>
            <w:vAlign w:val="center"/>
            <w:hideMark/>
          </w:tcPr>
          <w:p w:rsidR="00400229" w:rsidRPr="00EF4A2F" w:rsidRDefault="00400229" w:rsidP="00A46D64">
            <w:pPr>
              <w:jc w:val="center"/>
              <w:rPr>
                <w:color w:val="000000"/>
                <w:sz w:val="24"/>
                <w:szCs w:val="24"/>
              </w:rPr>
            </w:pPr>
            <w:r w:rsidRPr="00EF4A2F">
              <w:rPr>
                <w:color w:val="000000"/>
                <w:sz w:val="24"/>
                <w:szCs w:val="24"/>
              </w:rPr>
              <w:t>%</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Pr="00A66DED" w:rsidRDefault="00400229" w:rsidP="00A46D64">
            <w:pPr>
              <w:jc w:val="center"/>
              <w:rPr>
                <w:color w:val="000000"/>
                <w:sz w:val="24"/>
                <w:szCs w:val="24"/>
              </w:rPr>
            </w:pPr>
            <w:r>
              <w:rPr>
                <w:color w:val="000000"/>
                <w:sz w:val="24"/>
                <w:szCs w:val="24"/>
              </w:rPr>
              <w:t>4.2</w:t>
            </w:r>
          </w:p>
        </w:tc>
        <w:tc>
          <w:tcPr>
            <w:tcW w:w="5104" w:type="dxa"/>
            <w:shd w:val="clear" w:color="auto" w:fill="auto"/>
            <w:vAlign w:val="center"/>
            <w:hideMark/>
          </w:tcPr>
          <w:p w:rsidR="00400229" w:rsidRPr="00A66DED" w:rsidRDefault="00400229" w:rsidP="00A46D64">
            <w:pPr>
              <w:jc w:val="both"/>
              <w:rPr>
                <w:color w:val="000000"/>
                <w:sz w:val="24"/>
                <w:szCs w:val="24"/>
              </w:rPr>
            </w:pPr>
            <w:r w:rsidRPr="00A66DED">
              <w:rPr>
                <w:color w:val="000000"/>
                <w:sz w:val="24"/>
                <w:szCs w:val="24"/>
              </w:rPr>
              <w:t xml:space="preserve">Số </w:t>
            </w:r>
            <w:r>
              <w:rPr>
                <w:color w:val="000000"/>
                <w:sz w:val="24"/>
                <w:szCs w:val="24"/>
              </w:rPr>
              <w:t xml:space="preserve">CĐCS mới thành lập </w:t>
            </w:r>
          </w:p>
        </w:tc>
        <w:tc>
          <w:tcPr>
            <w:tcW w:w="1408" w:type="dxa"/>
            <w:shd w:val="clear" w:color="auto" w:fill="auto"/>
            <w:vAlign w:val="center"/>
            <w:hideMark/>
          </w:tcPr>
          <w:p w:rsidR="00400229" w:rsidRPr="00EF4A2F" w:rsidRDefault="00400229" w:rsidP="00A46D64">
            <w:pPr>
              <w:jc w:val="center"/>
              <w:rPr>
                <w:color w:val="000000"/>
                <w:sz w:val="24"/>
                <w:szCs w:val="24"/>
              </w:rPr>
            </w:pPr>
            <w:r w:rsidRPr="00EF4A2F">
              <w:rPr>
                <w:color w:val="000000"/>
                <w:sz w:val="24"/>
                <w:szCs w:val="24"/>
              </w:rPr>
              <w:t>Số lượng</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Default="00400229" w:rsidP="00A46D64">
            <w:pPr>
              <w:jc w:val="center"/>
              <w:rPr>
                <w:color w:val="000000"/>
                <w:sz w:val="24"/>
                <w:szCs w:val="24"/>
              </w:rPr>
            </w:pPr>
          </w:p>
        </w:tc>
        <w:tc>
          <w:tcPr>
            <w:tcW w:w="5104" w:type="dxa"/>
            <w:shd w:val="clear" w:color="auto" w:fill="auto"/>
            <w:vAlign w:val="center"/>
            <w:hideMark/>
          </w:tcPr>
          <w:p w:rsidR="00400229" w:rsidRPr="00A66DED" w:rsidRDefault="00400229" w:rsidP="00A46D64">
            <w:pPr>
              <w:jc w:val="both"/>
              <w:rPr>
                <w:color w:val="000000"/>
                <w:sz w:val="24"/>
                <w:szCs w:val="24"/>
              </w:rPr>
            </w:pPr>
            <w:r>
              <w:rPr>
                <w:color w:val="000000"/>
                <w:sz w:val="24"/>
                <w:szCs w:val="24"/>
              </w:rPr>
              <w:t>Tỷ lệ</w:t>
            </w:r>
          </w:p>
        </w:tc>
        <w:tc>
          <w:tcPr>
            <w:tcW w:w="1408" w:type="dxa"/>
            <w:shd w:val="clear" w:color="auto" w:fill="auto"/>
            <w:vAlign w:val="center"/>
            <w:hideMark/>
          </w:tcPr>
          <w:p w:rsidR="00400229" w:rsidRPr="00EF4A2F" w:rsidRDefault="00400229" w:rsidP="00A46D64">
            <w:pPr>
              <w:jc w:val="center"/>
              <w:rPr>
                <w:color w:val="000000"/>
                <w:sz w:val="24"/>
                <w:szCs w:val="24"/>
              </w:rPr>
            </w:pPr>
            <w:r w:rsidRPr="00EF4A2F">
              <w:rPr>
                <w:color w:val="000000"/>
                <w:sz w:val="24"/>
                <w:szCs w:val="24"/>
              </w:rPr>
              <w:t>%</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Default="00400229" w:rsidP="00A46D64">
            <w:pPr>
              <w:jc w:val="center"/>
              <w:rPr>
                <w:color w:val="000000"/>
                <w:sz w:val="24"/>
                <w:szCs w:val="24"/>
              </w:rPr>
            </w:pPr>
            <w:r>
              <w:rPr>
                <w:color w:val="000000"/>
                <w:sz w:val="24"/>
                <w:szCs w:val="24"/>
              </w:rPr>
              <w:t>4.3</w:t>
            </w:r>
          </w:p>
        </w:tc>
        <w:tc>
          <w:tcPr>
            <w:tcW w:w="5104" w:type="dxa"/>
            <w:shd w:val="clear" w:color="auto" w:fill="auto"/>
            <w:vAlign w:val="center"/>
            <w:hideMark/>
          </w:tcPr>
          <w:p w:rsidR="00400229" w:rsidRPr="00A66DED" w:rsidRDefault="00400229" w:rsidP="00A46D64">
            <w:pPr>
              <w:jc w:val="both"/>
              <w:rPr>
                <w:color w:val="000000"/>
                <w:sz w:val="24"/>
                <w:szCs w:val="24"/>
              </w:rPr>
            </w:pPr>
            <w:r>
              <w:rPr>
                <w:color w:val="000000"/>
                <w:sz w:val="24"/>
                <w:szCs w:val="24"/>
              </w:rPr>
              <w:t>CĐCS các CQHC, ĐVSN thuộc khu vực nhà nước đạt vững mạnh</w:t>
            </w:r>
          </w:p>
        </w:tc>
        <w:tc>
          <w:tcPr>
            <w:tcW w:w="1408" w:type="dxa"/>
            <w:shd w:val="clear" w:color="auto" w:fill="auto"/>
            <w:vAlign w:val="center"/>
            <w:hideMark/>
          </w:tcPr>
          <w:p w:rsidR="00400229" w:rsidRPr="00EF4A2F" w:rsidRDefault="00400229" w:rsidP="00A46D64">
            <w:pPr>
              <w:jc w:val="center"/>
              <w:rPr>
                <w:color w:val="000000"/>
                <w:sz w:val="24"/>
                <w:szCs w:val="24"/>
              </w:rPr>
            </w:pPr>
            <w:r w:rsidRPr="00EF4A2F">
              <w:rPr>
                <w:color w:val="000000"/>
                <w:sz w:val="24"/>
                <w:szCs w:val="24"/>
              </w:rPr>
              <w:t>Số lượng</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Default="00400229" w:rsidP="00A46D64">
            <w:pPr>
              <w:jc w:val="center"/>
              <w:rPr>
                <w:color w:val="000000"/>
                <w:sz w:val="24"/>
                <w:szCs w:val="24"/>
              </w:rPr>
            </w:pPr>
          </w:p>
        </w:tc>
        <w:tc>
          <w:tcPr>
            <w:tcW w:w="5104" w:type="dxa"/>
            <w:shd w:val="clear" w:color="auto" w:fill="auto"/>
            <w:vAlign w:val="center"/>
            <w:hideMark/>
          </w:tcPr>
          <w:p w:rsidR="00400229" w:rsidRDefault="00400229" w:rsidP="00A46D64">
            <w:pPr>
              <w:jc w:val="both"/>
              <w:rPr>
                <w:color w:val="000000"/>
                <w:sz w:val="24"/>
                <w:szCs w:val="24"/>
              </w:rPr>
            </w:pPr>
            <w:r>
              <w:rPr>
                <w:color w:val="000000"/>
                <w:sz w:val="24"/>
                <w:szCs w:val="24"/>
              </w:rPr>
              <w:t>Tỷ lệ</w:t>
            </w:r>
          </w:p>
        </w:tc>
        <w:tc>
          <w:tcPr>
            <w:tcW w:w="1408" w:type="dxa"/>
            <w:shd w:val="clear" w:color="auto" w:fill="auto"/>
            <w:vAlign w:val="center"/>
            <w:hideMark/>
          </w:tcPr>
          <w:p w:rsidR="00400229" w:rsidRPr="00EF4A2F" w:rsidRDefault="00400229" w:rsidP="00A46D64">
            <w:pPr>
              <w:jc w:val="center"/>
              <w:rPr>
                <w:color w:val="000000"/>
                <w:sz w:val="24"/>
                <w:szCs w:val="24"/>
              </w:rPr>
            </w:pPr>
            <w:r w:rsidRPr="00EF4A2F">
              <w:rPr>
                <w:color w:val="000000"/>
                <w:sz w:val="24"/>
                <w:szCs w:val="24"/>
              </w:rPr>
              <w:t>%</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Default="00400229" w:rsidP="00A46D64">
            <w:pPr>
              <w:jc w:val="center"/>
              <w:rPr>
                <w:color w:val="000000"/>
                <w:sz w:val="24"/>
                <w:szCs w:val="24"/>
              </w:rPr>
            </w:pPr>
            <w:r>
              <w:rPr>
                <w:color w:val="000000"/>
                <w:sz w:val="24"/>
                <w:szCs w:val="24"/>
              </w:rPr>
              <w:t>4.4</w:t>
            </w:r>
          </w:p>
        </w:tc>
        <w:tc>
          <w:tcPr>
            <w:tcW w:w="5104" w:type="dxa"/>
            <w:shd w:val="clear" w:color="auto" w:fill="auto"/>
            <w:vAlign w:val="center"/>
            <w:hideMark/>
          </w:tcPr>
          <w:p w:rsidR="00400229" w:rsidRDefault="00400229" w:rsidP="00A46D64">
            <w:pPr>
              <w:jc w:val="both"/>
              <w:rPr>
                <w:color w:val="000000"/>
                <w:sz w:val="24"/>
                <w:szCs w:val="24"/>
              </w:rPr>
            </w:pPr>
            <w:r>
              <w:rPr>
                <w:color w:val="000000"/>
                <w:sz w:val="24"/>
                <w:szCs w:val="24"/>
              </w:rPr>
              <w:t>CĐCS khu vực ngoài nhà nước và DN có vốn đầu tư nước ngoài đạt vững mạnh</w:t>
            </w:r>
          </w:p>
        </w:tc>
        <w:tc>
          <w:tcPr>
            <w:tcW w:w="1408" w:type="dxa"/>
            <w:shd w:val="clear" w:color="auto" w:fill="auto"/>
            <w:vAlign w:val="center"/>
            <w:hideMark/>
          </w:tcPr>
          <w:p w:rsidR="00400229" w:rsidRPr="00EF4A2F" w:rsidRDefault="00400229" w:rsidP="00A46D64">
            <w:pPr>
              <w:jc w:val="center"/>
              <w:rPr>
                <w:color w:val="000000"/>
                <w:sz w:val="24"/>
                <w:szCs w:val="24"/>
              </w:rPr>
            </w:pPr>
            <w:r w:rsidRPr="00EF4A2F">
              <w:rPr>
                <w:color w:val="000000"/>
                <w:sz w:val="24"/>
                <w:szCs w:val="24"/>
              </w:rPr>
              <w:t>Số lượng</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Default="00400229" w:rsidP="00A46D64">
            <w:pPr>
              <w:jc w:val="center"/>
              <w:rPr>
                <w:color w:val="000000"/>
                <w:sz w:val="24"/>
                <w:szCs w:val="24"/>
              </w:rPr>
            </w:pPr>
          </w:p>
        </w:tc>
        <w:tc>
          <w:tcPr>
            <w:tcW w:w="5104" w:type="dxa"/>
            <w:shd w:val="clear" w:color="auto" w:fill="auto"/>
            <w:vAlign w:val="center"/>
            <w:hideMark/>
          </w:tcPr>
          <w:p w:rsidR="00400229" w:rsidRDefault="00400229" w:rsidP="00A46D64">
            <w:pPr>
              <w:jc w:val="both"/>
              <w:rPr>
                <w:color w:val="000000"/>
                <w:sz w:val="24"/>
                <w:szCs w:val="24"/>
              </w:rPr>
            </w:pPr>
            <w:r>
              <w:rPr>
                <w:color w:val="000000"/>
                <w:sz w:val="24"/>
                <w:szCs w:val="24"/>
              </w:rPr>
              <w:t>Tỷ lệ</w:t>
            </w:r>
          </w:p>
        </w:tc>
        <w:tc>
          <w:tcPr>
            <w:tcW w:w="1408" w:type="dxa"/>
            <w:shd w:val="clear" w:color="auto" w:fill="auto"/>
            <w:vAlign w:val="center"/>
            <w:hideMark/>
          </w:tcPr>
          <w:p w:rsidR="00400229" w:rsidRPr="00EF4A2F" w:rsidRDefault="00400229" w:rsidP="00A46D64">
            <w:pPr>
              <w:jc w:val="center"/>
              <w:rPr>
                <w:color w:val="000000"/>
                <w:sz w:val="24"/>
                <w:szCs w:val="24"/>
              </w:rPr>
            </w:pPr>
            <w:r w:rsidRPr="00EF4A2F">
              <w:rPr>
                <w:color w:val="000000"/>
                <w:sz w:val="24"/>
                <w:szCs w:val="24"/>
              </w:rPr>
              <w:t>%</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Default="00400229" w:rsidP="00A46D64">
            <w:pPr>
              <w:jc w:val="center"/>
              <w:rPr>
                <w:color w:val="000000"/>
                <w:sz w:val="24"/>
                <w:szCs w:val="24"/>
              </w:rPr>
            </w:pPr>
            <w:r>
              <w:rPr>
                <w:color w:val="000000"/>
                <w:sz w:val="24"/>
                <w:szCs w:val="24"/>
              </w:rPr>
              <w:t>4.5</w:t>
            </w:r>
          </w:p>
        </w:tc>
        <w:tc>
          <w:tcPr>
            <w:tcW w:w="5104" w:type="dxa"/>
            <w:shd w:val="clear" w:color="auto" w:fill="auto"/>
            <w:vAlign w:val="center"/>
            <w:hideMark/>
          </w:tcPr>
          <w:p w:rsidR="00400229" w:rsidRDefault="00400229" w:rsidP="00A46D64">
            <w:pPr>
              <w:jc w:val="both"/>
              <w:rPr>
                <w:color w:val="000000"/>
                <w:sz w:val="24"/>
                <w:szCs w:val="24"/>
              </w:rPr>
            </w:pPr>
            <w:r>
              <w:rPr>
                <w:color w:val="000000"/>
                <w:sz w:val="24"/>
                <w:szCs w:val="24"/>
              </w:rPr>
              <w:t>Số cán bộ công đoàn chuyên trách được đào tạo, bồi dưỡng</w:t>
            </w:r>
          </w:p>
        </w:tc>
        <w:tc>
          <w:tcPr>
            <w:tcW w:w="1408" w:type="dxa"/>
            <w:shd w:val="clear" w:color="auto" w:fill="auto"/>
            <w:vAlign w:val="center"/>
            <w:hideMark/>
          </w:tcPr>
          <w:p w:rsidR="00400229" w:rsidRPr="00EF4A2F" w:rsidRDefault="00400229" w:rsidP="00A46D64">
            <w:pPr>
              <w:jc w:val="center"/>
              <w:rPr>
                <w:color w:val="000000"/>
                <w:sz w:val="24"/>
                <w:szCs w:val="24"/>
              </w:rPr>
            </w:pPr>
            <w:r w:rsidRPr="00EF4A2F">
              <w:rPr>
                <w:color w:val="000000"/>
                <w:sz w:val="24"/>
                <w:szCs w:val="24"/>
              </w:rPr>
              <w:t>Số lượng</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Default="00400229" w:rsidP="00A46D64">
            <w:pPr>
              <w:jc w:val="center"/>
              <w:rPr>
                <w:color w:val="000000"/>
                <w:sz w:val="24"/>
                <w:szCs w:val="24"/>
              </w:rPr>
            </w:pPr>
          </w:p>
        </w:tc>
        <w:tc>
          <w:tcPr>
            <w:tcW w:w="5104" w:type="dxa"/>
            <w:shd w:val="clear" w:color="auto" w:fill="auto"/>
            <w:vAlign w:val="center"/>
            <w:hideMark/>
          </w:tcPr>
          <w:p w:rsidR="00400229" w:rsidRDefault="00400229" w:rsidP="00A46D64">
            <w:pPr>
              <w:jc w:val="both"/>
              <w:rPr>
                <w:color w:val="000000"/>
                <w:sz w:val="24"/>
                <w:szCs w:val="24"/>
              </w:rPr>
            </w:pPr>
            <w:r>
              <w:rPr>
                <w:color w:val="000000"/>
                <w:sz w:val="24"/>
                <w:szCs w:val="24"/>
              </w:rPr>
              <w:t>Tỷ lệ</w:t>
            </w:r>
          </w:p>
        </w:tc>
        <w:tc>
          <w:tcPr>
            <w:tcW w:w="1408" w:type="dxa"/>
            <w:shd w:val="clear" w:color="auto" w:fill="auto"/>
            <w:vAlign w:val="center"/>
            <w:hideMark/>
          </w:tcPr>
          <w:p w:rsidR="00400229" w:rsidRPr="00EF4A2F" w:rsidRDefault="00400229" w:rsidP="00A46D64">
            <w:pPr>
              <w:jc w:val="center"/>
              <w:rPr>
                <w:color w:val="000000"/>
                <w:sz w:val="24"/>
                <w:szCs w:val="24"/>
              </w:rPr>
            </w:pP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Default="00400229" w:rsidP="00A46D64">
            <w:pPr>
              <w:jc w:val="center"/>
              <w:rPr>
                <w:color w:val="000000"/>
                <w:sz w:val="24"/>
                <w:szCs w:val="24"/>
              </w:rPr>
            </w:pPr>
            <w:r>
              <w:rPr>
                <w:color w:val="000000"/>
                <w:sz w:val="24"/>
                <w:szCs w:val="24"/>
              </w:rPr>
              <w:lastRenderedPageBreak/>
              <w:t>4.6</w:t>
            </w:r>
          </w:p>
        </w:tc>
        <w:tc>
          <w:tcPr>
            <w:tcW w:w="5104" w:type="dxa"/>
            <w:shd w:val="clear" w:color="auto" w:fill="auto"/>
            <w:vAlign w:val="center"/>
            <w:hideMark/>
          </w:tcPr>
          <w:p w:rsidR="00400229" w:rsidRDefault="00400229" w:rsidP="00A46D64">
            <w:pPr>
              <w:jc w:val="both"/>
              <w:rPr>
                <w:color w:val="000000"/>
                <w:sz w:val="24"/>
                <w:szCs w:val="24"/>
              </w:rPr>
            </w:pPr>
            <w:r>
              <w:rPr>
                <w:color w:val="000000"/>
                <w:sz w:val="24"/>
                <w:szCs w:val="24"/>
              </w:rPr>
              <w:t>Số cán bộ công đoàn không chuyên trách được đào tạo, bồi dưỡng</w:t>
            </w:r>
          </w:p>
        </w:tc>
        <w:tc>
          <w:tcPr>
            <w:tcW w:w="1408" w:type="dxa"/>
            <w:shd w:val="clear" w:color="auto" w:fill="auto"/>
            <w:vAlign w:val="center"/>
            <w:hideMark/>
          </w:tcPr>
          <w:p w:rsidR="00400229" w:rsidRPr="00EF4A2F" w:rsidRDefault="00400229" w:rsidP="00A46D64">
            <w:pPr>
              <w:jc w:val="center"/>
              <w:rPr>
                <w:color w:val="000000"/>
                <w:sz w:val="24"/>
                <w:szCs w:val="24"/>
              </w:rPr>
            </w:pPr>
            <w:r w:rsidRPr="00EF4A2F">
              <w:rPr>
                <w:color w:val="000000"/>
                <w:sz w:val="24"/>
                <w:szCs w:val="24"/>
              </w:rPr>
              <w:t>Số lượng</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Default="00400229" w:rsidP="00A46D64">
            <w:pPr>
              <w:jc w:val="center"/>
              <w:rPr>
                <w:color w:val="000000"/>
                <w:sz w:val="24"/>
                <w:szCs w:val="24"/>
              </w:rPr>
            </w:pPr>
          </w:p>
        </w:tc>
        <w:tc>
          <w:tcPr>
            <w:tcW w:w="5104" w:type="dxa"/>
            <w:shd w:val="clear" w:color="auto" w:fill="auto"/>
            <w:vAlign w:val="center"/>
            <w:hideMark/>
          </w:tcPr>
          <w:p w:rsidR="00400229" w:rsidRDefault="00400229" w:rsidP="00A46D64">
            <w:pPr>
              <w:jc w:val="both"/>
              <w:rPr>
                <w:color w:val="000000"/>
                <w:sz w:val="24"/>
                <w:szCs w:val="24"/>
              </w:rPr>
            </w:pPr>
            <w:r>
              <w:rPr>
                <w:color w:val="000000"/>
                <w:sz w:val="24"/>
                <w:szCs w:val="24"/>
              </w:rPr>
              <w:t>Tỷ lệ</w:t>
            </w:r>
          </w:p>
        </w:tc>
        <w:tc>
          <w:tcPr>
            <w:tcW w:w="1408" w:type="dxa"/>
            <w:shd w:val="clear" w:color="auto" w:fill="auto"/>
            <w:vAlign w:val="center"/>
            <w:hideMark/>
          </w:tcPr>
          <w:p w:rsidR="00400229" w:rsidRPr="00EF4A2F" w:rsidRDefault="00400229" w:rsidP="00A46D64">
            <w:pPr>
              <w:jc w:val="center"/>
              <w:rPr>
                <w:color w:val="000000"/>
                <w:sz w:val="24"/>
                <w:szCs w:val="24"/>
              </w:rPr>
            </w:pP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Default="00400229" w:rsidP="00A46D64">
            <w:pPr>
              <w:jc w:val="center"/>
              <w:rPr>
                <w:color w:val="000000"/>
                <w:sz w:val="24"/>
                <w:szCs w:val="24"/>
              </w:rPr>
            </w:pPr>
            <w:r>
              <w:rPr>
                <w:color w:val="000000"/>
                <w:sz w:val="24"/>
                <w:szCs w:val="24"/>
              </w:rPr>
              <w:t>4.7</w:t>
            </w:r>
          </w:p>
        </w:tc>
        <w:tc>
          <w:tcPr>
            <w:tcW w:w="5104" w:type="dxa"/>
            <w:shd w:val="clear" w:color="auto" w:fill="auto"/>
            <w:vAlign w:val="center"/>
            <w:hideMark/>
          </w:tcPr>
          <w:p w:rsidR="00400229" w:rsidRDefault="00400229" w:rsidP="00A46D64">
            <w:pPr>
              <w:jc w:val="both"/>
              <w:rPr>
                <w:color w:val="000000"/>
                <w:sz w:val="24"/>
                <w:szCs w:val="24"/>
              </w:rPr>
            </w:pPr>
            <w:r>
              <w:rPr>
                <w:color w:val="000000"/>
                <w:sz w:val="24"/>
                <w:szCs w:val="24"/>
              </w:rPr>
              <w:t>Số cán bộ chủ chốt công đoàn các cấp được bồi dưỡng, tập huấn nội dung về bình đẳng giới, lồng ghép giới trong hoạt động công đoàn</w:t>
            </w:r>
          </w:p>
        </w:tc>
        <w:tc>
          <w:tcPr>
            <w:tcW w:w="1408" w:type="dxa"/>
            <w:shd w:val="clear" w:color="auto" w:fill="auto"/>
            <w:vAlign w:val="center"/>
            <w:hideMark/>
          </w:tcPr>
          <w:p w:rsidR="00400229" w:rsidRPr="00EF4A2F" w:rsidRDefault="00400229" w:rsidP="00A46D64">
            <w:pPr>
              <w:jc w:val="center"/>
              <w:rPr>
                <w:color w:val="000000"/>
                <w:sz w:val="24"/>
                <w:szCs w:val="24"/>
              </w:rPr>
            </w:pPr>
            <w:r w:rsidRPr="00EF4A2F">
              <w:rPr>
                <w:color w:val="000000"/>
                <w:sz w:val="24"/>
                <w:szCs w:val="24"/>
              </w:rPr>
              <w:t>Số lượng</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Default="00400229" w:rsidP="00A46D64">
            <w:pPr>
              <w:jc w:val="center"/>
              <w:rPr>
                <w:color w:val="000000"/>
                <w:sz w:val="24"/>
                <w:szCs w:val="24"/>
              </w:rPr>
            </w:pPr>
          </w:p>
        </w:tc>
        <w:tc>
          <w:tcPr>
            <w:tcW w:w="5104" w:type="dxa"/>
            <w:shd w:val="clear" w:color="auto" w:fill="auto"/>
            <w:vAlign w:val="center"/>
            <w:hideMark/>
          </w:tcPr>
          <w:p w:rsidR="00400229" w:rsidRDefault="00400229" w:rsidP="00A46D64">
            <w:pPr>
              <w:jc w:val="both"/>
              <w:rPr>
                <w:color w:val="000000"/>
                <w:sz w:val="24"/>
                <w:szCs w:val="24"/>
              </w:rPr>
            </w:pPr>
            <w:r>
              <w:rPr>
                <w:color w:val="000000"/>
                <w:sz w:val="24"/>
                <w:szCs w:val="24"/>
              </w:rPr>
              <w:t>Tỷ lệ</w:t>
            </w:r>
          </w:p>
        </w:tc>
        <w:tc>
          <w:tcPr>
            <w:tcW w:w="1408" w:type="dxa"/>
            <w:shd w:val="clear" w:color="auto" w:fill="auto"/>
            <w:vAlign w:val="center"/>
            <w:hideMark/>
          </w:tcPr>
          <w:p w:rsidR="00400229" w:rsidRPr="00EF4A2F" w:rsidRDefault="00400229" w:rsidP="00A46D64">
            <w:pPr>
              <w:jc w:val="center"/>
              <w:rPr>
                <w:color w:val="000000"/>
                <w:sz w:val="24"/>
                <w:szCs w:val="24"/>
              </w:rPr>
            </w:pP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Default="00400229" w:rsidP="00A46D64">
            <w:pPr>
              <w:jc w:val="center"/>
              <w:rPr>
                <w:color w:val="000000"/>
                <w:sz w:val="24"/>
                <w:szCs w:val="24"/>
              </w:rPr>
            </w:pPr>
            <w:r>
              <w:rPr>
                <w:color w:val="000000"/>
                <w:sz w:val="24"/>
                <w:szCs w:val="24"/>
              </w:rPr>
              <w:t>4.8</w:t>
            </w:r>
          </w:p>
        </w:tc>
        <w:tc>
          <w:tcPr>
            <w:tcW w:w="5104" w:type="dxa"/>
            <w:shd w:val="clear" w:color="auto" w:fill="auto"/>
            <w:vAlign w:val="center"/>
            <w:hideMark/>
          </w:tcPr>
          <w:p w:rsidR="00400229" w:rsidRDefault="00400229" w:rsidP="00A46D64">
            <w:pPr>
              <w:jc w:val="both"/>
              <w:rPr>
                <w:color w:val="000000"/>
                <w:sz w:val="24"/>
                <w:szCs w:val="24"/>
              </w:rPr>
            </w:pPr>
            <w:r>
              <w:rPr>
                <w:color w:val="000000"/>
                <w:sz w:val="24"/>
                <w:szCs w:val="24"/>
              </w:rPr>
              <w:t xml:space="preserve">Số cán bộ nữ công công đoàn cấp trên cơ sở trở lên được bồi dưỡng, tập huấn nội dung về bình đẳng giới, lồng ghép giới trong hoạt động công đoàn </w:t>
            </w:r>
          </w:p>
        </w:tc>
        <w:tc>
          <w:tcPr>
            <w:tcW w:w="1408" w:type="dxa"/>
            <w:shd w:val="clear" w:color="auto" w:fill="auto"/>
            <w:vAlign w:val="center"/>
            <w:hideMark/>
          </w:tcPr>
          <w:p w:rsidR="00400229" w:rsidRPr="00EF4A2F" w:rsidRDefault="00400229" w:rsidP="00A46D64">
            <w:pPr>
              <w:jc w:val="center"/>
              <w:rPr>
                <w:color w:val="000000"/>
                <w:sz w:val="24"/>
                <w:szCs w:val="24"/>
              </w:rPr>
            </w:pPr>
            <w:r w:rsidRPr="00EF4A2F">
              <w:rPr>
                <w:color w:val="000000"/>
                <w:sz w:val="24"/>
                <w:szCs w:val="24"/>
              </w:rPr>
              <w:t>Số lượng</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Default="00400229" w:rsidP="00A46D64">
            <w:pPr>
              <w:jc w:val="center"/>
              <w:rPr>
                <w:color w:val="000000"/>
                <w:sz w:val="24"/>
                <w:szCs w:val="24"/>
              </w:rPr>
            </w:pPr>
          </w:p>
        </w:tc>
        <w:tc>
          <w:tcPr>
            <w:tcW w:w="5104" w:type="dxa"/>
            <w:shd w:val="clear" w:color="auto" w:fill="auto"/>
            <w:vAlign w:val="center"/>
            <w:hideMark/>
          </w:tcPr>
          <w:p w:rsidR="00400229" w:rsidRDefault="00400229" w:rsidP="00A46D64">
            <w:pPr>
              <w:rPr>
                <w:color w:val="000000"/>
                <w:sz w:val="24"/>
                <w:szCs w:val="24"/>
              </w:rPr>
            </w:pPr>
            <w:r>
              <w:rPr>
                <w:color w:val="000000"/>
                <w:sz w:val="24"/>
                <w:szCs w:val="24"/>
              </w:rPr>
              <w:t>Tỷ lệ</w:t>
            </w:r>
          </w:p>
        </w:tc>
        <w:tc>
          <w:tcPr>
            <w:tcW w:w="1408" w:type="dxa"/>
            <w:shd w:val="clear" w:color="auto" w:fill="auto"/>
            <w:vAlign w:val="center"/>
            <w:hideMark/>
          </w:tcPr>
          <w:p w:rsidR="00400229" w:rsidRPr="00EF4A2F" w:rsidRDefault="00400229" w:rsidP="00A46D64">
            <w:pPr>
              <w:jc w:val="center"/>
              <w:rPr>
                <w:color w:val="000000"/>
                <w:sz w:val="24"/>
                <w:szCs w:val="24"/>
              </w:rPr>
            </w:pPr>
          </w:p>
        </w:tc>
        <w:tc>
          <w:tcPr>
            <w:tcW w:w="3430" w:type="dxa"/>
          </w:tcPr>
          <w:p w:rsidR="00400229" w:rsidRPr="00EF4A2F" w:rsidRDefault="00400229" w:rsidP="00A46D64">
            <w:pPr>
              <w:jc w:val="center"/>
              <w:rPr>
                <w:color w:val="000000"/>
                <w:sz w:val="24"/>
                <w:szCs w:val="24"/>
              </w:rPr>
            </w:pPr>
          </w:p>
        </w:tc>
      </w:tr>
      <w:tr w:rsidR="00400229" w:rsidRPr="00A66DED" w:rsidTr="00A46D64">
        <w:trPr>
          <w:trHeight w:val="402"/>
        </w:trPr>
        <w:tc>
          <w:tcPr>
            <w:tcW w:w="577" w:type="dxa"/>
            <w:shd w:val="clear" w:color="auto" w:fill="auto"/>
            <w:hideMark/>
          </w:tcPr>
          <w:p w:rsidR="00400229" w:rsidRPr="00A66DED" w:rsidRDefault="00400229" w:rsidP="00A46D64">
            <w:pPr>
              <w:jc w:val="center"/>
              <w:rPr>
                <w:b/>
                <w:bCs/>
                <w:color w:val="000000"/>
                <w:sz w:val="24"/>
                <w:szCs w:val="24"/>
              </w:rPr>
            </w:pPr>
            <w:r>
              <w:rPr>
                <w:b/>
                <w:bCs/>
                <w:color w:val="000000"/>
                <w:sz w:val="24"/>
                <w:szCs w:val="24"/>
              </w:rPr>
              <w:t>5</w:t>
            </w:r>
          </w:p>
        </w:tc>
        <w:tc>
          <w:tcPr>
            <w:tcW w:w="5104" w:type="dxa"/>
            <w:shd w:val="clear" w:color="auto" w:fill="auto"/>
            <w:hideMark/>
          </w:tcPr>
          <w:p w:rsidR="00400229" w:rsidRPr="00A66DED" w:rsidRDefault="00400229" w:rsidP="00A46D64">
            <w:pPr>
              <w:rPr>
                <w:b/>
                <w:bCs/>
                <w:color w:val="000000"/>
                <w:sz w:val="24"/>
                <w:szCs w:val="24"/>
              </w:rPr>
            </w:pPr>
            <w:r>
              <w:rPr>
                <w:b/>
                <w:bCs/>
                <w:color w:val="000000"/>
                <w:sz w:val="24"/>
                <w:szCs w:val="24"/>
              </w:rPr>
              <w:t>Công tác phát triển đ</w:t>
            </w:r>
            <w:r w:rsidRPr="00A66DED">
              <w:rPr>
                <w:b/>
                <w:bCs/>
                <w:color w:val="000000"/>
                <w:sz w:val="24"/>
                <w:szCs w:val="24"/>
              </w:rPr>
              <w:t>ảng</w:t>
            </w:r>
            <w:r>
              <w:rPr>
                <w:b/>
                <w:bCs/>
                <w:color w:val="000000"/>
                <w:sz w:val="24"/>
                <w:szCs w:val="24"/>
              </w:rPr>
              <w:t xml:space="preserve"> viên, thành lập tổ chức cơ sở đảng</w:t>
            </w:r>
          </w:p>
        </w:tc>
        <w:tc>
          <w:tcPr>
            <w:tcW w:w="1408" w:type="dxa"/>
            <w:shd w:val="clear" w:color="auto" w:fill="auto"/>
            <w:hideMark/>
          </w:tcPr>
          <w:p w:rsidR="00400229" w:rsidRPr="00EF4A2F" w:rsidRDefault="00400229" w:rsidP="00A46D64">
            <w:pPr>
              <w:jc w:val="center"/>
              <w:rPr>
                <w:b/>
                <w:bCs/>
                <w:color w:val="000000"/>
                <w:sz w:val="24"/>
                <w:szCs w:val="24"/>
              </w:rPr>
            </w:pPr>
            <w:r w:rsidRPr="00EF4A2F">
              <w:rPr>
                <w:b/>
                <w:bCs/>
                <w:color w:val="000000"/>
                <w:sz w:val="24"/>
                <w:szCs w:val="24"/>
              </w:rPr>
              <w:t> </w:t>
            </w:r>
          </w:p>
        </w:tc>
        <w:tc>
          <w:tcPr>
            <w:tcW w:w="3430" w:type="dxa"/>
          </w:tcPr>
          <w:p w:rsidR="00400229" w:rsidRPr="00EF4A2F" w:rsidRDefault="00400229" w:rsidP="00A46D64">
            <w:pPr>
              <w:jc w:val="center"/>
              <w:rPr>
                <w:b/>
                <w:bCs/>
                <w:color w:val="000000"/>
                <w:sz w:val="24"/>
                <w:szCs w:val="24"/>
              </w:rPr>
            </w:pPr>
          </w:p>
        </w:tc>
      </w:tr>
      <w:tr w:rsidR="00400229" w:rsidRPr="00A66DED" w:rsidTr="00A46D64">
        <w:trPr>
          <w:trHeight w:val="402"/>
        </w:trPr>
        <w:tc>
          <w:tcPr>
            <w:tcW w:w="577" w:type="dxa"/>
            <w:shd w:val="clear" w:color="auto" w:fill="auto"/>
          </w:tcPr>
          <w:p w:rsidR="00400229" w:rsidRPr="00A171BD" w:rsidRDefault="00400229" w:rsidP="00A46D64">
            <w:pPr>
              <w:jc w:val="center"/>
              <w:rPr>
                <w:bCs/>
                <w:color w:val="000000"/>
                <w:sz w:val="24"/>
                <w:szCs w:val="24"/>
              </w:rPr>
            </w:pPr>
            <w:r w:rsidRPr="00A171BD">
              <w:rPr>
                <w:bCs/>
                <w:color w:val="000000"/>
                <w:sz w:val="24"/>
                <w:szCs w:val="24"/>
              </w:rPr>
              <w:t>5.1</w:t>
            </w:r>
          </w:p>
        </w:tc>
        <w:tc>
          <w:tcPr>
            <w:tcW w:w="5104" w:type="dxa"/>
            <w:shd w:val="clear" w:color="auto" w:fill="auto"/>
          </w:tcPr>
          <w:p w:rsidR="00400229" w:rsidRPr="002C1390" w:rsidRDefault="00400229" w:rsidP="00A46D64">
            <w:pPr>
              <w:rPr>
                <w:bCs/>
                <w:color w:val="000000"/>
                <w:sz w:val="24"/>
                <w:szCs w:val="24"/>
              </w:rPr>
            </w:pPr>
            <w:r w:rsidRPr="002C1390">
              <w:rPr>
                <w:bCs/>
                <w:color w:val="000000"/>
                <w:sz w:val="24"/>
                <w:szCs w:val="24"/>
              </w:rPr>
              <w:t>Số tổ chức cơ sở đảng trong doanh nghiệp</w:t>
            </w:r>
          </w:p>
          <w:p w:rsidR="00400229" w:rsidRDefault="00400229" w:rsidP="00A46D64">
            <w:pPr>
              <w:rPr>
                <w:b/>
                <w:bCs/>
                <w:color w:val="000000"/>
                <w:sz w:val="24"/>
                <w:szCs w:val="24"/>
              </w:rPr>
            </w:pPr>
          </w:p>
        </w:tc>
        <w:tc>
          <w:tcPr>
            <w:tcW w:w="1408" w:type="dxa"/>
            <w:shd w:val="clear" w:color="auto" w:fill="auto"/>
          </w:tcPr>
          <w:p w:rsidR="00400229" w:rsidRPr="00EF4A2F" w:rsidRDefault="00400229" w:rsidP="00A46D64">
            <w:pPr>
              <w:jc w:val="center"/>
              <w:rPr>
                <w:b/>
                <w:bCs/>
                <w:color w:val="000000"/>
                <w:sz w:val="24"/>
                <w:szCs w:val="24"/>
              </w:rPr>
            </w:pPr>
          </w:p>
        </w:tc>
        <w:tc>
          <w:tcPr>
            <w:tcW w:w="3430" w:type="dxa"/>
          </w:tcPr>
          <w:p w:rsidR="00400229" w:rsidRPr="00EF4A2F" w:rsidRDefault="00400229" w:rsidP="00A46D64">
            <w:pPr>
              <w:jc w:val="center"/>
              <w:rPr>
                <w:b/>
                <w:bCs/>
                <w:color w:val="000000"/>
                <w:sz w:val="24"/>
                <w:szCs w:val="24"/>
              </w:rPr>
            </w:pPr>
          </w:p>
        </w:tc>
      </w:tr>
      <w:tr w:rsidR="00400229" w:rsidRPr="00A66DED" w:rsidTr="00A46D64">
        <w:trPr>
          <w:trHeight w:val="390"/>
        </w:trPr>
        <w:tc>
          <w:tcPr>
            <w:tcW w:w="577" w:type="dxa"/>
            <w:shd w:val="clear" w:color="auto" w:fill="auto"/>
            <w:hideMark/>
          </w:tcPr>
          <w:p w:rsidR="00400229" w:rsidRPr="00A66DED" w:rsidRDefault="00400229" w:rsidP="00A46D64">
            <w:pPr>
              <w:jc w:val="center"/>
              <w:rPr>
                <w:color w:val="000000"/>
                <w:sz w:val="24"/>
                <w:szCs w:val="24"/>
              </w:rPr>
            </w:pPr>
            <w:r>
              <w:rPr>
                <w:color w:val="000000"/>
                <w:sz w:val="24"/>
                <w:szCs w:val="24"/>
              </w:rPr>
              <w:t>5.2</w:t>
            </w:r>
          </w:p>
        </w:tc>
        <w:tc>
          <w:tcPr>
            <w:tcW w:w="5104" w:type="dxa"/>
            <w:shd w:val="clear" w:color="auto" w:fill="auto"/>
            <w:hideMark/>
          </w:tcPr>
          <w:p w:rsidR="00400229" w:rsidRDefault="00400229" w:rsidP="00A46D64">
            <w:pPr>
              <w:jc w:val="both"/>
              <w:rPr>
                <w:color w:val="000000"/>
                <w:sz w:val="24"/>
                <w:szCs w:val="24"/>
              </w:rPr>
            </w:pPr>
            <w:r w:rsidRPr="00A66DED">
              <w:rPr>
                <w:color w:val="000000"/>
                <w:sz w:val="24"/>
                <w:szCs w:val="24"/>
              </w:rPr>
              <w:t>Số CĐCS có giới thiệu đoàn viên ưu tú cho tổ chức Đảng</w:t>
            </w:r>
          </w:p>
          <w:p w:rsidR="00400229" w:rsidRDefault="00400229" w:rsidP="00A46D64">
            <w:pPr>
              <w:rPr>
                <w:bCs/>
                <w:color w:val="000000"/>
                <w:sz w:val="24"/>
                <w:szCs w:val="24"/>
              </w:rPr>
            </w:pPr>
            <w:r w:rsidRPr="002C1390">
              <w:rPr>
                <w:bCs/>
                <w:color w:val="000000"/>
                <w:sz w:val="24"/>
                <w:szCs w:val="24"/>
              </w:rPr>
              <w:t xml:space="preserve">- Trong đó: </w:t>
            </w:r>
          </w:p>
          <w:p w:rsidR="00400229" w:rsidRDefault="00400229" w:rsidP="00A46D64">
            <w:pPr>
              <w:rPr>
                <w:bCs/>
                <w:color w:val="000000"/>
                <w:sz w:val="24"/>
                <w:szCs w:val="24"/>
              </w:rPr>
            </w:pPr>
            <w:r w:rsidRPr="002C1390">
              <w:rPr>
                <w:bCs/>
                <w:color w:val="000000"/>
                <w:sz w:val="24"/>
                <w:szCs w:val="24"/>
              </w:rPr>
              <w:t xml:space="preserve">+ Thuộc doanh nghiệp nhà nước  </w:t>
            </w:r>
          </w:p>
          <w:p w:rsidR="00400229" w:rsidRPr="00A66DED" w:rsidRDefault="00400229" w:rsidP="00A46D64">
            <w:pPr>
              <w:jc w:val="both"/>
              <w:rPr>
                <w:color w:val="000000"/>
                <w:sz w:val="24"/>
                <w:szCs w:val="24"/>
              </w:rPr>
            </w:pPr>
            <w:r w:rsidRPr="002C1390">
              <w:rPr>
                <w:bCs/>
                <w:color w:val="000000"/>
                <w:sz w:val="24"/>
                <w:szCs w:val="24"/>
              </w:rPr>
              <w:t>+ Thuộc doanh nghiệp ngoài nhà nước</w:t>
            </w:r>
          </w:p>
        </w:tc>
        <w:tc>
          <w:tcPr>
            <w:tcW w:w="1408" w:type="dxa"/>
            <w:shd w:val="clear" w:color="auto" w:fill="auto"/>
            <w:hideMark/>
          </w:tcPr>
          <w:p w:rsidR="00400229" w:rsidRPr="00EF4A2F" w:rsidRDefault="00400229" w:rsidP="00A46D64">
            <w:pPr>
              <w:jc w:val="center"/>
              <w:rPr>
                <w:color w:val="000000"/>
                <w:sz w:val="24"/>
                <w:szCs w:val="24"/>
              </w:rPr>
            </w:pPr>
            <w:r w:rsidRPr="00EF4A2F">
              <w:rPr>
                <w:color w:val="000000"/>
                <w:sz w:val="24"/>
                <w:szCs w:val="24"/>
              </w:rPr>
              <w:t>CĐCS</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Pr="00A66DED" w:rsidRDefault="00400229" w:rsidP="00A46D64">
            <w:pPr>
              <w:jc w:val="center"/>
              <w:rPr>
                <w:color w:val="000000"/>
                <w:sz w:val="24"/>
                <w:szCs w:val="24"/>
              </w:rPr>
            </w:pPr>
            <w:r w:rsidRPr="00A66DED">
              <w:rPr>
                <w:color w:val="000000"/>
                <w:sz w:val="24"/>
                <w:szCs w:val="24"/>
              </w:rPr>
              <w:t> </w:t>
            </w:r>
          </w:p>
        </w:tc>
        <w:tc>
          <w:tcPr>
            <w:tcW w:w="5104" w:type="dxa"/>
            <w:shd w:val="clear" w:color="auto" w:fill="auto"/>
            <w:hideMark/>
          </w:tcPr>
          <w:p w:rsidR="00400229" w:rsidRPr="00A66DED" w:rsidRDefault="00400229" w:rsidP="00A46D64">
            <w:pPr>
              <w:jc w:val="both"/>
              <w:rPr>
                <w:color w:val="000000"/>
                <w:sz w:val="24"/>
                <w:szCs w:val="24"/>
              </w:rPr>
            </w:pPr>
            <w:r w:rsidRPr="00A66DED">
              <w:rPr>
                <w:color w:val="000000"/>
                <w:sz w:val="24"/>
                <w:szCs w:val="24"/>
              </w:rPr>
              <w:t>+Tỷ lệ so với tổng số CĐCS</w:t>
            </w:r>
          </w:p>
        </w:tc>
        <w:tc>
          <w:tcPr>
            <w:tcW w:w="1408" w:type="dxa"/>
            <w:shd w:val="clear" w:color="auto" w:fill="auto"/>
            <w:hideMark/>
          </w:tcPr>
          <w:p w:rsidR="00400229" w:rsidRPr="00EF4A2F" w:rsidRDefault="00400229" w:rsidP="00A46D64">
            <w:pPr>
              <w:jc w:val="center"/>
              <w:rPr>
                <w:color w:val="000000"/>
                <w:sz w:val="24"/>
                <w:szCs w:val="24"/>
              </w:rPr>
            </w:pPr>
            <w:r w:rsidRPr="00EF4A2F">
              <w:rPr>
                <w:color w:val="000000"/>
                <w:sz w:val="24"/>
                <w:szCs w:val="24"/>
              </w:rPr>
              <w:t>%</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Pr="00A66DED" w:rsidRDefault="00400229" w:rsidP="00A46D64">
            <w:pPr>
              <w:jc w:val="center"/>
              <w:rPr>
                <w:color w:val="000000"/>
                <w:sz w:val="24"/>
                <w:szCs w:val="24"/>
              </w:rPr>
            </w:pPr>
            <w:r>
              <w:rPr>
                <w:color w:val="000000"/>
                <w:sz w:val="24"/>
                <w:szCs w:val="24"/>
              </w:rPr>
              <w:t>5.3</w:t>
            </w:r>
            <w:r w:rsidRPr="00A66DED">
              <w:rPr>
                <w:color w:val="000000"/>
                <w:sz w:val="24"/>
                <w:szCs w:val="24"/>
              </w:rPr>
              <w:t> </w:t>
            </w:r>
          </w:p>
        </w:tc>
        <w:tc>
          <w:tcPr>
            <w:tcW w:w="5104" w:type="dxa"/>
            <w:shd w:val="clear" w:color="auto" w:fill="auto"/>
            <w:hideMark/>
          </w:tcPr>
          <w:p w:rsidR="00400229" w:rsidRDefault="00400229" w:rsidP="00A46D64">
            <w:pPr>
              <w:jc w:val="both"/>
              <w:rPr>
                <w:color w:val="000000"/>
                <w:sz w:val="24"/>
                <w:szCs w:val="24"/>
              </w:rPr>
            </w:pPr>
            <w:r w:rsidRPr="00A66DED">
              <w:rPr>
                <w:color w:val="000000"/>
                <w:sz w:val="24"/>
                <w:szCs w:val="24"/>
              </w:rPr>
              <w:t xml:space="preserve"> Số đoàn viên CĐ ưu tú được CĐCS giới thiệu </w:t>
            </w:r>
          </w:p>
          <w:p w:rsidR="00400229" w:rsidRDefault="00400229" w:rsidP="00A46D64">
            <w:pPr>
              <w:rPr>
                <w:bCs/>
                <w:color w:val="000000"/>
                <w:sz w:val="24"/>
                <w:szCs w:val="24"/>
              </w:rPr>
            </w:pPr>
            <w:r w:rsidRPr="002C1390">
              <w:rPr>
                <w:bCs/>
                <w:color w:val="000000"/>
                <w:sz w:val="24"/>
                <w:szCs w:val="24"/>
              </w:rPr>
              <w:t xml:space="preserve">- Trong đó: </w:t>
            </w:r>
          </w:p>
          <w:p w:rsidR="00400229" w:rsidRDefault="00400229" w:rsidP="00A46D64">
            <w:pPr>
              <w:rPr>
                <w:bCs/>
                <w:color w:val="000000"/>
                <w:sz w:val="24"/>
                <w:szCs w:val="24"/>
              </w:rPr>
            </w:pPr>
            <w:r w:rsidRPr="002C1390">
              <w:rPr>
                <w:bCs/>
                <w:color w:val="000000"/>
                <w:sz w:val="24"/>
                <w:szCs w:val="24"/>
              </w:rPr>
              <w:t xml:space="preserve">+ Thuộc doanh nghiệp nhà nước  </w:t>
            </w:r>
          </w:p>
          <w:p w:rsidR="00400229" w:rsidRPr="00A66DED" w:rsidRDefault="00400229" w:rsidP="00A46D64">
            <w:pPr>
              <w:jc w:val="both"/>
              <w:rPr>
                <w:color w:val="000000"/>
                <w:sz w:val="24"/>
                <w:szCs w:val="24"/>
              </w:rPr>
            </w:pPr>
            <w:r w:rsidRPr="002C1390">
              <w:rPr>
                <w:bCs/>
                <w:color w:val="000000"/>
                <w:sz w:val="24"/>
                <w:szCs w:val="24"/>
              </w:rPr>
              <w:t>+ Thuộc doanh nghiệp ngoài nhà nước</w:t>
            </w:r>
          </w:p>
        </w:tc>
        <w:tc>
          <w:tcPr>
            <w:tcW w:w="1408" w:type="dxa"/>
            <w:shd w:val="clear" w:color="auto" w:fill="auto"/>
            <w:hideMark/>
          </w:tcPr>
          <w:p w:rsidR="00400229" w:rsidRPr="00EF4A2F" w:rsidRDefault="00400229" w:rsidP="00A46D64">
            <w:pPr>
              <w:jc w:val="center"/>
              <w:rPr>
                <w:color w:val="000000"/>
                <w:sz w:val="24"/>
                <w:szCs w:val="24"/>
              </w:rPr>
            </w:pPr>
            <w:r w:rsidRPr="00EF4A2F">
              <w:rPr>
                <w:color w:val="000000"/>
                <w:sz w:val="24"/>
                <w:szCs w:val="24"/>
              </w:rPr>
              <w:t>Người</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630"/>
        </w:trPr>
        <w:tc>
          <w:tcPr>
            <w:tcW w:w="577" w:type="dxa"/>
            <w:shd w:val="clear" w:color="auto" w:fill="auto"/>
            <w:hideMark/>
          </w:tcPr>
          <w:p w:rsidR="00400229" w:rsidRPr="00A66DED" w:rsidRDefault="00400229" w:rsidP="00A46D64">
            <w:pPr>
              <w:jc w:val="center"/>
              <w:rPr>
                <w:color w:val="000000"/>
                <w:sz w:val="24"/>
                <w:szCs w:val="24"/>
              </w:rPr>
            </w:pPr>
            <w:r>
              <w:rPr>
                <w:color w:val="000000"/>
                <w:sz w:val="24"/>
                <w:szCs w:val="24"/>
              </w:rPr>
              <w:t>5.4</w:t>
            </w:r>
            <w:r w:rsidRPr="00A66DED">
              <w:rPr>
                <w:color w:val="000000"/>
                <w:sz w:val="24"/>
                <w:szCs w:val="24"/>
              </w:rPr>
              <w:t> </w:t>
            </w:r>
          </w:p>
        </w:tc>
        <w:tc>
          <w:tcPr>
            <w:tcW w:w="5104" w:type="dxa"/>
            <w:shd w:val="clear" w:color="auto" w:fill="auto"/>
            <w:hideMark/>
          </w:tcPr>
          <w:p w:rsidR="00400229" w:rsidRDefault="00400229" w:rsidP="00A46D64">
            <w:pPr>
              <w:jc w:val="both"/>
              <w:rPr>
                <w:color w:val="000000"/>
                <w:sz w:val="24"/>
                <w:szCs w:val="24"/>
              </w:rPr>
            </w:pPr>
            <w:r w:rsidRPr="00A66DED">
              <w:rPr>
                <w:color w:val="000000"/>
                <w:sz w:val="24"/>
                <w:szCs w:val="24"/>
              </w:rPr>
              <w:t xml:space="preserve"> Số đoàn viên công đoàn ưu tú do công đoàn giới thiệu được kết nạp vào Đảng</w:t>
            </w:r>
          </w:p>
          <w:p w:rsidR="00400229" w:rsidRDefault="00400229" w:rsidP="00A46D64">
            <w:pPr>
              <w:rPr>
                <w:bCs/>
                <w:color w:val="000000"/>
                <w:sz w:val="24"/>
                <w:szCs w:val="24"/>
              </w:rPr>
            </w:pPr>
            <w:r w:rsidRPr="002C1390">
              <w:rPr>
                <w:bCs/>
                <w:color w:val="000000"/>
                <w:sz w:val="24"/>
                <w:szCs w:val="24"/>
              </w:rPr>
              <w:t xml:space="preserve">- Trong đó: </w:t>
            </w:r>
          </w:p>
          <w:p w:rsidR="00400229" w:rsidRDefault="00400229" w:rsidP="00A46D64">
            <w:pPr>
              <w:rPr>
                <w:bCs/>
                <w:color w:val="000000"/>
                <w:sz w:val="24"/>
                <w:szCs w:val="24"/>
              </w:rPr>
            </w:pPr>
            <w:r w:rsidRPr="002C1390">
              <w:rPr>
                <w:bCs/>
                <w:color w:val="000000"/>
                <w:sz w:val="24"/>
                <w:szCs w:val="24"/>
              </w:rPr>
              <w:t xml:space="preserve">+ Thuộc doanh nghiệp nhà nước  </w:t>
            </w:r>
          </w:p>
          <w:p w:rsidR="00400229" w:rsidRPr="00A66DED" w:rsidRDefault="00400229" w:rsidP="00A46D64">
            <w:pPr>
              <w:jc w:val="both"/>
              <w:rPr>
                <w:color w:val="000000"/>
                <w:sz w:val="24"/>
                <w:szCs w:val="24"/>
              </w:rPr>
            </w:pPr>
            <w:r w:rsidRPr="002C1390">
              <w:rPr>
                <w:bCs/>
                <w:color w:val="000000"/>
                <w:sz w:val="24"/>
                <w:szCs w:val="24"/>
              </w:rPr>
              <w:lastRenderedPageBreak/>
              <w:t>+ Thuộc doanh nghiệp ngoài nhà nước</w:t>
            </w:r>
          </w:p>
        </w:tc>
        <w:tc>
          <w:tcPr>
            <w:tcW w:w="1408" w:type="dxa"/>
            <w:shd w:val="clear" w:color="auto" w:fill="auto"/>
            <w:hideMark/>
          </w:tcPr>
          <w:p w:rsidR="00400229" w:rsidRPr="00EF4A2F" w:rsidRDefault="00400229" w:rsidP="00A46D64">
            <w:pPr>
              <w:jc w:val="center"/>
              <w:rPr>
                <w:color w:val="000000"/>
                <w:sz w:val="24"/>
                <w:szCs w:val="24"/>
              </w:rPr>
            </w:pPr>
            <w:r w:rsidRPr="00EF4A2F">
              <w:rPr>
                <w:color w:val="000000"/>
                <w:sz w:val="24"/>
                <w:szCs w:val="24"/>
              </w:rPr>
              <w:lastRenderedPageBreak/>
              <w:t>Người</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Pr="00A66DED" w:rsidRDefault="00400229" w:rsidP="00A46D64">
            <w:pPr>
              <w:jc w:val="center"/>
              <w:rPr>
                <w:b/>
                <w:bCs/>
                <w:color w:val="000000"/>
                <w:sz w:val="24"/>
                <w:szCs w:val="24"/>
              </w:rPr>
            </w:pPr>
            <w:r>
              <w:rPr>
                <w:b/>
                <w:bCs/>
                <w:color w:val="000000"/>
                <w:sz w:val="24"/>
                <w:szCs w:val="24"/>
              </w:rPr>
              <w:lastRenderedPageBreak/>
              <w:t>6</w:t>
            </w:r>
          </w:p>
        </w:tc>
        <w:tc>
          <w:tcPr>
            <w:tcW w:w="6512" w:type="dxa"/>
            <w:gridSpan w:val="2"/>
            <w:shd w:val="clear" w:color="auto" w:fill="auto"/>
            <w:hideMark/>
          </w:tcPr>
          <w:p w:rsidR="00400229" w:rsidRPr="00EF4A2F" w:rsidRDefault="00400229" w:rsidP="00A46D64">
            <w:pPr>
              <w:rPr>
                <w:b/>
                <w:bCs/>
                <w:color w:val="000000"/>
                <w:sz w:val="24"/>
                <w:szCs w:val="24"/>
              </w:rPr>
            </w:pPr>
            <w:r w:rsidRPr="00EF4A2F">
              <w:rPr>
                <w:b/>
                <w:bCs/>
                <w:color w:val="000000"/>
                <w:sz w:val="24"/>
                <w:szCs w:val="24"/>
              </w:rPr>
              <w:t xml:space="preserve"> Học tập nâng cao trình độ</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624"/>
        </w:trPr>
        <w:tc>
          <w:tcPr>
            <w:tcW w:w="577" w:type="dxa"/>
            <w:shd w:val="clear" w:color="auto" w:fill="auto"/>
            <w:hideMark/>
          </w:tcPr>
          <w:p w:rsidR="00400229" w:rsidRPr="00A66DED" w:rsidRDefault="00400229" w:rsidP="00A46D64">
            <w:pPr>
              <w:jc w:val="center"/>
              <w:rPr>
                <w:sz w:val="24"/>
                <w:szCs w:val="24"/>
              </w:rPr>
            </w:pPr>
            <w:r w:rsidRPr="00A66DED">
              <w:rPr>
                <w:sz w:val="24"/>
                <w:szCs w:val="24"/>
              </w:rPr>
              <w:t> </w:t>
            </w:r>
            <w:r>
              <w:rPr>
                <w:sz w:val="24"/>
                <w:szCs w:val="24"/>
              </w:rPr>
              <w:t>6.1</w:t>
            </w:r>
          </w:p>
        </w:tc>
        <w:tc>
          <w:tcPr>
            <w:tcW w:w="5104" w:type="dxa"/>
            <w:shd w:val="clear" w:color="auto" w:fill="auto"/>
            <w:hideMark/>
          </w:tcPr>
          <w:p w:rsidR="00400229" w:rsidRPr="00EF4A2F" w:rsidRDefault="00400229" w:rsidP="00A46D64">
            <w:pPr>
              <w:jc w:val="both"/>
              <w:rPr>
                <w:color w:val="000000"/>
                <w:sz w:val="24"/>
                <w:szCs w:val="24"/>
              </w:rPr>
            </w:pPr>
            <w:r w:rsidRPr="00EF4A2F">
              <w:rPr>
                <w:color w:val="000000"/>
                <w:sz w:val="24"/>
                <w:szCs w:val="24"/>
              </w:rPr>
              <w:t>Số đoàn viên và người lao động được học tập nâng cao trình độ kỹ năng nghề nghiệp</w:t>
            </w:r>
          </w:p>
        </w:tc>
        <w:tc>
          <w:tcPr>
            <w:tcW w:w="1408" w:type="dxa"/>
            <w:shd w:val="clear" w:color="auto" w:fill="auto"/>
            <w:hideMark/>
          </w:tcPr>
          <w:p w:rsidR="00400229" w:rsidRPr="00EF4A2F" w:rsidRDefault="00400229" w:rsidP="00A46D64">
            <w:pPr>
              <w:jc w:val="center"/>
              <w:rPr>
                <w:color w:val="000000"/>
                <w:sz w:val="24"/>
                <w:szCs w:val="24"/>
              </w:rPr>
            </w:pPr>
            <w:r w:rsidRPr="00EF4A2F">
              <w:rPr>
                <w:color w:val="000000"/>
                <w:sz w:val="24"/>
                <w:szCs w:val="24"/>
              </w:rPr>
              <w:t>Người</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Pr="00A66DED" w:rsidRDefault="00400229" w:rsidP="00A46D64">
            <w:pPr>
              <w:jc w:val="center"/>
              <w:rPr>
                <w:color w:val="000000"/>
                <w:sz w:val="24"/>
                <w:szCs w:val="24"/>
              </w:rPr>
            </w:pPr>
            <w:r w:rsidRPr="00A66DED">
              <w:rPr>
                <w:color w:val="000000"/>
                <w:sz w:val="24"/>
                <w:szCs w:val="24"/>
              </w:rPr>
              <w:t> </w:t>
            </w:r>
          </w:p>
        </w:tc>
        <w:tc>
          <w:tcPr>
            <w:tcW w:w="5104" w:type="dxa"/>
            <w:shd w:val="clear" w:color="auto" w:fill="auto"/>
            <w:hideMark/>
          </w:tcPr>
          <w:p w:rsidR="00400229" w:rsidRPr="00EF4A2F" w:rsidRDefault="00400229" w:rsidP="00A46D64">
            <w:pPr>
              <w:jc w:val="both"/>
              <w:rPr>
                <w:color w:val="000000"/>
                <w:sz w:val="24"/>
                <w:szCs w:val="24"/>
              </w:rPr>
            </w:pPr>
            <w:r w:rsidRPr="00EF4A2F">
              <w:rPr>
                <w:color w:val="000000"/>
                <w:sz w:val="24"/>
                <w:szCs w:val="24"/>
              </w:rPr>
              <w:t>+ Tỷ lệ so với tổng số CNVCLĐ</w:t>
            </w:r>
          </w:p>
        </w:tc>
        <w:tc>
          <w:tcPr>
            <w:tcW w:w="1408" w:type="dxa"/>
            <w:shd w:val="clear" w:color="auto" w:fill="auto"/>
            <w:hideMark/>
          </w:tcPr>
          <w:p w:rsidR="00400229" w:rsidRPr="00EF4A2F" w:rsidRDefault="00400229" w:rsidP="00A46D64">
            <w:pPr>
              <w:jc w:val="center"/>
              <w:rPr>
                <w:color w:val="000000"/>
                <w:sz w:val="24"/>
                <w:szCs w:val="24"/>
              </w:rPr>
            </w:pPr>
            <w:r w:rsidRPr="00EF4A2F">
              <w:rPr>
                <w:color w:val="000000"/>
                <w:sz w:val="24"/>
                <w:szCs w:val="24"/>
              </w:rPr>
              <w:t>%</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624"/>
        </w:trPr>
        <w:tc>
          <w:tcPr>
            <w:tcW w:w="577" w:type="dxa"/>
            <w:shd w:val="clear" w:color="auto" w:fill="auto"/>
            <w:hideMark/>
          </w:tcPr>
          <w:p w:rsidR="00400229" w:rsidRPr="00A66DED" w:rsidRDefault="00400229" w:rsidP="00A46D64">
            <w:pPr>
              <w:jc w:val="center"/>
              <w:rPr>
                <w:sz w:val="24"/>
                <w:szCs w:val="24"/>
              </w:rPr>
            </w:pPr>
            <w:r w:rsidRPr="00A66DED">
              <w:rPr>
                <w:sz w:val="24"/>
                <w:szCs w:val="24"/>
              </w:rPr>
              <w:t> </w:t>
            </w:r>
            <w:r>
              <w:rPr>
                <w:sz w:val="24"/>
                <w:szCs w:val="24"/>
              </w:rPr>
              <w:t>6.2</w:t>
            </w:r>
          </w:p>
        </w:tc>
        <w:tc>
          <w:tcPr>
            <w:tcW w:w="5104" w:type="dxa"/>
            <w:shd w:val="clear" w:color="auto" w:fill="auto"/>
            <w:hideMark/>
          </w:tcPr>
          <w:p w:rsidR="00400229" w:rsidRPr="00EF4A2F" w:rsidRDefault="00400229" w:rsidP="00A46D64">
            <w:pPr>
              <w:jc w:val="both"/>
              <w:rPr>
                <w:color w:val="000000"/>
                <w:sz w:val="24"/>
                <w:szCs w:val="24"/>
              </w:rPr>
            </w:pPr>
            <w:r w:rsidRPr="00EF4A2F">
              <w:rPr>
                <w:color w:val="000000"/>
                <w:sz w:val="24"/>
                <w:szCs w:val="24"/>
              </w:rPr>
              <w:t>Số đoàn viên và người lao động được học tập nâng cao trình độ học vấn</w:t>
            </w:r>
          </w:p>
        </w:tc>
        <w:tc>
          <w:tcPr>
            <w:tcW w:w="1408" w:type="dxa"/>
            <w:shd w:val="clear" w:color="auto" w:fill="auto"/>
            <w:hideMark/>
          </w:tcPr>
          <w:p w:rsidR="00400229" w:rsidRPr="00EF4A2F" w:rsidRDefault="00400229" w:rsidP="00A46D64">
            <w:pPr>
              <w:jc w:val="center"/>
              <w:rPr>
                <w:color w:val="000000"/>
                <w:sz w:val="24"/>
                <w:szCs w:val="24"/>
              </w:rPr>
            </w:pPr>
            <w:r w:rsidRPr="00EF4A2F">
              <w:rPr>
                <w:color w:val="000000"/>
                <w:sz w:val="24"/>
                <w:szCs w:val="24"/>
              </w:rPr>
              <w:t>Người</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Pr="00A66DED" w:rsidRDefault="00400229" w:rsidP="00A46D64">
            <w:pPr>
              <w:jc w:val="center"/>
              <w:rPr>
                <w:color w:val="000000"/>
                <w:sz w:val="24"/>
                <w:szCs w:val="24"/>
              </w:rPr>
            </w:pPr>
            <w:r w:rsidRPr="00A66DED">
              <w:rPr>
                <w:color w:val="000000"/>
                <w:sz w:val="24"/>
                <w:szCs w:val="24"/>
              </w:rPr>
              <w:t> </w:t>
            </w:r>
          </w:p>
        </w:tc>
        <w:tc>
          <w:tcPr>
            <w:tcW w:w="5104" w:type="dxa"/>
            <w:shd w:val="clear" w:color="auto" w:fill="auto"/>
            <w:hideMark/>
          </w:tcPr>
          <w:p w:rsidR="00400229" w:rsidRPr="00EF4A2F" w:rsidRDefault="00400229" w:rsidP="00A46D64">
            <w:pPr>
              <w:jc w:val="both"/>
              <w:rPr>
                <w:color w:val="000000"/>
                <w:sz w:val="24"/>
                <w:szCs w:val="24"/>
              </w:rPr>
            </w:pPr>
            <w:r w:rsidRPr="00EF4A2F">
              <w:rPr>
                <w:color w:val="000000"/>
                <w:sz w:val="24"/>
                <w:szCs w:val="24"/>
              </w:rPr>
              <w:t>+ Tỷ lệ so với tổng số CNVCLĐ</w:t>
            </w:r>
          </w:p>
        </w:tc>
        <w:tc>
          <w:tcPr>
            <w:tcW w:w="1408" w:type="dxa"/>
            <w:shd w:val="clear" w:color="auto" w:fill="auto"/>
            <w:hideMark/>
          </w:tcPr>
          <w:p w:rsidR="00400229" w:rsidRPr="00EF4A2F" w:rsidRDefault="00400229" w:rsidP="00A46D64">
            <w:pPr>
              <w:jc w:val="center"/>
              <w:rPr>
                <w:color w:val="000000"/>
                <w:sz w:val="24"/>
                <w:szCs w:val="24"/>
              </w:rPr>
            </w:pPr>
            <w:r w:rsidRPr="00EF4A2F">
              <w:rPr>
                <w:color w:val="000000"/>
                <w:sz w:val="24"/>
                <w:szCs w:val="24"/>
              </w:rPr>
              <w:t>%</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624"/>
        </w:trPr>
        <w:tc>
          <w:tcPr>
            <w:tcW w:w="577" w:type="dxa"/>
            <w:shd w:val="clear" w:color="auto" w:fill="auto"/>
            <w:hideMark/>
          </w:tcPr>
          <w:p w:rsidR="00400229" w:rsidRPr="00A66DED" w:rsidRDefault="00400229" w:rsidP="00A46D64">
            <w:pPr>
              <w:jc w:val="center"/>
              <w:rPr>
                <w:sz w:val="24"/>
                <w:szCs w:val="24"/>
              </w:rPr>
            </w:pPr>
            <w:r>
              <w:rPr>
                <w:sz w:val="24"/>
                <w:szCs w:val="24"/>
              </w:rPr>
              <w:t>6.3</w:t>
            </w:r>
            <w:r w:rsidRPr="00A66DED">
              <w:rPr>
                <w:sz w:val="24"/>
                <w:szCs w:val="24"/>
              </w:rPr>
              <w:t> </w:t>
            </w:r>
          </w:p>
        </w:tc>
        <w:tc>
          <w:tcPr>
            <w:tcW w:w="5104" w:type="dxa"/>
            <w:shd w:val="clear" w:color="auto" w:fill="auto"/>
            <w:hideMark/>
          </w:tcPr>
          <w:p w:rsidR="00400229" w:rsidRPr="00EF4A2F" w:rsidRDefault="00400229" w:rsidP="00A46D64">
            <w:pPr>
              <w:jc w:val="both"/>
              <w:rPr>
                <w:color w:val="000000"/>
                <w:sz w:val="24"/>
                <w:szCs w:val="24"/>
              </w:rPr>
            </w:pPr>
            <w:r w:rsidRPr="00EF4A2F">
              <w:rPr>
                <w:color w:val="000000"/>
                <w:sz w:val="24"/>
                <w:szCs w:val="24"/>
              </w:rPr>
              <w:t>Số đoàn viên và người lao động được học tập, bồi dưỡng lý luận chính trị</w:t>
            </w:r>
          </w:p>
        </w:tc>
        <w:tc>
          <w:tcPr>
            <w:tcW w:w="1408" w:type="dxa"/>
            <w:shd w:val="clear" w:color="auto" w:fill="auto"/>
            <w:hideMark/>
          </w:tcPr>
          <w:p w:rsidR="00400229" w:rsidRPr="00EF4A2F" w:rsidRDefault="00400229" w:rsidP="00A46D64">
            <w:pPr>
              <w:jc w:val="center"/>
              <w:rPr>
                <w:color w:val="000000"/>
                <w:sz w:val="24"/>
                <w:szCs w:val="24"/>
              </w:rPr>
            </w:pPr>
            <w:r w:rsidRPr="00EF4A2F">
              <w:rPr>
                <w:color w:val="000000"/>
                <w:sz w:val="24"/>
                <w:szCs w:val="24"/>
              </w:rPr>
              <w:t>Người</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hideMark/>
          </w:tcPr>
          <w:p w:rsidR="00400229" w:rsidRPr="00A66DED" w:rsidRDefault="00400229" w:rsidP="00A46D64">
            <w:pPr>
              <w:jc w:val="center"/>
              <w:rPr>
                <w:color w:val="000000"/>
                <w:sz w:val="24"/>
                <w:szCs w:val="24"/>
              </w:rPr>
            </w:pPr>
            <w:r w:rsidRPr="00A66DED">
              <w:rPr>
                <w:color w:val="000000"/>
                <w:sz w:val="24"/>
                <w:szCs w:val="24"/>
              </w:rPr>
              <w:t> </w:t>
            </w:r>
          </w:p>
        </w:tc>
        <w:tc>
          <w:tcPr>
            <w:tcW w:w="5104" w:type="dxa"/>
            <w:shd w:val="clear" w:color="auto" w:fill="auto"/>
            <w:hideMark/>
          </w:tcPr>
          <w:p w:rsidR="00400229" w:rsidRPr="00EF4A2F" w:rsidRDefault="00400229" w:rsidP="00A46D64">
            <w:pPr>
              <w:jc w:val="both"/>
              <w:rPr>
                <w:color w:val="000000"/>
                <w:sz w:val="24"/>
                <w:szCs w:val="24"/>
              </w:rPr>
            </w:pPr>
            <w:r w:rsidRPr="00EF4A2F">
              <w:rPr>
                <w:color w:val="000000"/>
                <w:sz w:val="24"/>
                <w:szCs w:val="24"/>
              </w:rPr>
              <w:t>+ Tỷ lệ so với tổng số CNVCLĐ</w:t>
            </w:r>
          </w:p>
        </w:tc>
        <w:tc>
          <w:tcPr>
            <w:tcW w:w="1408" w:type="dxa"/>
            <w:shd w:val="clear" w:color="auto" w:fill="auto"/>
            <w:hideMark/>
          </w:tcPr>
          <w:p w:rsidR="00400229" w:rsidRPr="00EF4A2F" w:rsidRDefault="00400229" w:rsidP="00A46D64">
            <w:pPr>
              <w:jc w:val="center"/>
              <w:rPr>
                <w:color w:val="000000"/>
                <w:sz w:val="24"/>
                <w:szCs w:val="24"/>
              </w:rPr>
            </w:pPr>
            <w:r w:rsidRPr="00EF4A2F">
              <w:rPr>
                <w:color w:val="000000"/>
                <w:sz w:val="24"/>
                <w:szCs w:val="24"/>
              </w:rPr>
              <w:t>%</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228"/>
        </w:trPr>
        <w:tc>
          <w:tcPr>
            <w:tcW w:w="577" w:type="dxa"/>
            <w:shd w:val="clear" w:color="auto" w:fill="auto"/>
            <w:noWrap/>
            <w:vAlign w:val="center"/>
            <w:hideMark/>
          </w:tcPr>
          <w:p w:rsidR="00400229" w:rsidRPr="00A66DED" w:rsidRDefault="00400229" w:rsidP="00A46D64">
            <w:pPr>
              <w:rPr>
                <w:b/>
                <w:bCs/>
                <w:color w:val="000000"/>
                <w:sz w:val="24"/>
                <w:szCs w:val="24"/>
              </w:rPr>
            </w:pPr>
            <w:r>
              <w:rPr>
                <w:b/>
                <w:bCs/>
                <w:color w:val="000000"/>
                <w:sz w:val="24"/>
                <w:szCs w:val="24"/>
              </w:rPr>
              <w:t>7</w:t>
            </w:r>
          </w:p>
        </w:tc>
        <w:tc>
          <w:tcPr>
            <w:tcW w:w="5104" w:type="dxa"/>
            <w:shd w:val="clear" w:color="auto" w:fill="auto"/>
            <w:vAlign w:val="center"/>
            <w:hideMark/>
          </w:tcPr>
          <w:p w:rsidR="00400229" w:rsidRPr="00EF4A2F" w:rsidRDefault="00400229" w:rsidP="00A46D64">
            <w:pPr>
              <w:rPr>
                <w:b/>
                <w:bCs/>
                <w:color w:val="000000"/>
                <w:sz w:val="24"/>
                <w:szCs w:val="24"/>
              </w:rPr>
            </w:pPr>
            <w:r w:rsidRPr="00EF4A2F">
              <w:rPr>
                <w:b/>
                <w:bCs/>
                <w:color w:val="000000"/>
                <w:sz w:val="24"/>
                <w:szCs w:val="24"/>
              </w:rPr>
              <w:t>An toàn vệ sinh lao động</w:t>
            </w:r>
          </w:p>
        </w:tc>
        <w:tc>
          <w:tcPr>
            <w:tcW w:w="1408" w:type="dxa"/>
            <w:shd w:val="clear" w:color="auto" w:fill="auto"/>
            <w:noWrap/>
            <w:vAlign w:val="center"/>
            <w:hideMark/>
          </w:tcPr>
          <w:p w:rsidR="00400229" w:rsidRPr="00EF4A2F" w:rsidRDefault="00400229" w:rsidP="00A46D64">
            <w:pPr>
              <w:jc w:val="center"/>
              <w:rPr>
                <w:b/>
                <w:bCs/>
                <w:color w:val="000000"/>
                <w:sz w:val="24"/>
                <w:szCs w:val="24"/>
              </w:rPr>
            </w:pPr>
          </w:p>
        </w:tc>
        <w:tc>
          <w:tcPr>
            <w:tcW w:w="3430" w:type="dxa"/>
          </w:tcPr>
          <w:p w:rsidR="00400229" w:rsidRPr="00EF4A2F" w:rsidRDefault="00400229" w:rsidP="00A46D64">
            <w:pPr>
              <w:jc w:val="center"/>
              <w:rPr>
                <w:b/>
                <w:bCs/>
                <w:color w:val="000000"/>
                <w:sz w:val="24"/>
                <w:szCs w:val="24"/>
              </w:rPr>
            </w:pPr>
          </w:p>
        </w:tc>
      </w:tr>
      <w:tr w:rsidR="00400229" w:rsidRPr="00A66DED" w:rsidTr="00A46D64">
        <w:trPr>
          <w:trHeight w:val="312"/>
        </w:trPr>
        <w:tc>
          <w:tcPr>
            <w:tcW w:w="577" w:type="dxa"/>
            <w:shd w:val="clear" w:color="auto" w:fill="auto"/>
            <w:noWrap/>
            <w:vAlign w:val="bottom"/>
            <w:hideMark/>
          </w:tcPr>
          <w:p w:rsidR="00400229" w:rsidRPr="00A66DED" w:rsidRDefault="00400229" w:rsidP="00A46D64">
            <w:pPr>
              <w:jc w:val="center"/>
              <w:rPr>
                <w:color w:val="000000"/>
                <w:sz w:val="24"/>
                <w:szCs w:val="24"/>
              </w:rPr>
            </w:pPr>
            <w:r>
              <w:rPr>
                <w:color w:val="000000"/>
                <w:sz w:val="24"/>
                <w:szCs w:val="24"/>
              </w:rPr>
              <w:t>7.1</w:t>
            </w:r>
          </w:p>
        </w:tc>
        <w:tc>
          <w:tcPr>
            <w:tcW w:w="5104" w:type="dxa"/>
            <w:shd w:val="clear" w:color="auto" w:fill="auto"/>
            <w:noWrap/>
            <w:vAlign w:val="bottom"/>
            <w:hideMark/>
          </w:tcPr>
          <w:p w:rsidR="00400229" w:rsidRPr="00EF4A2F" w:rsidRDefault="00400229" w:rsidP="00A46D64">
            <w:pPr>
              <w:jc w:val="both"/>
              <w:rPr>
                <w:color w:val="000000"/>
                <w:sz w:val="24"/>
                <w:szCs w:val="24"/>
              </w:rPr>
            </w:pPr>
            <w:r w:rsidRPr="00EF4A2F">
              <w:rPr>
                <w:color w:val="000000"/>
                <w:sz w:val="24"/>
                <w:szCs w:val="24"/>
              </w:rPr>
              <w:t>Số lượng an toàn vệ sinh viên ở doanh nghiệp có tổ chức công đoàn</w:t>
            </w:r>
          </w:p>
        </w:tc>
        <w:tc>
          <w:tcPr>
            <w:tcW w:w="1408" w:type="dxa"/>
            <w:shd w:val="clear" w:color="auto" w:fill="auto"/>
            <w:noWrap/>
            <w:vAlign w:val="bottom"/>
            <w:hideMark/>
          </w:tcPr>
          <w:p w:rsidR="00400229" w:rsidRPr="00EF4A2F" w:rsidRDefault="00400229" w:rsidP="00A46D64">
            <w:pPr>
              <w:jc w:val="center"/>
              <w:rPr>
                <w:color w:val="000000"/>
                <w:sz w:val="24"/>
                <w:szCs w:val="24"/>
              </w:rPr>
            </w:pPr>
            <w:r w:rsidRPr="00EF4A2F">
              <w:rPr>
                <w:color w:val="000000"/>
                <w:sz w:val="24"/>
                <w:szCs w:val="24"/>
              </w:rPr>
              <w:t>Số người</w:t>
            </w:r>
          </w:p>
        </w:tc>
        <w:tc>
          <w:tcPr>
            <w:tcW w:w="3430" w:type="dxa"/>
          </w:tcPr>
          <w:p w:rsidR="00400229" w:rsidRPr="00EF4A2F" w:rsidRDefault="00400229" w:rsidP="00A46D64">
            <w:pPr>
              <w:jc w:val="center"/>
              <w:rPr>
                <w:color w:val="000000"/>
                <w:sz w:val="24"/>
                <w:szCs w:val="24"/>
              </w:rPr>
            </w:pPr>
          </w:p>
        </w:tc>
      </w:tr>
      <w:tr w:rsidR="00400229" w:rsidRPr="00A66DED" w:rsidTr="00A46D64">
        <w:trPr>
          <w:trHeight w:val="312"/>
        </w:trPr>
        <w:tc>
          <w:tcPr>
            <w:tcW w:w="577" w:type="dxa"/>
            <w:shd w:val="clear" w:color="auto" w:fill="auto"/>
            <w:noWrap/>
            <w:vAlign w:val="bottom"/>
            <w:hideMark/>
          </w:tcPr>
          <w:p w:rsidR="00400229" w:rsidRPr="00A66DED" w:rsidRDefault="00400229" w:rsidP="00A46D64">
            <w:pPr>
              <w:jc w:val="center"/>
              <w:rPr>
                <w:color w:val="000000"/>
                <w:sz w:val="24"/>
                <w:szCs w:val="24"/>
              </w:rPr>
            </w:pPr>
            <w:r>
              <w:rPr>
                <w:color w:val="000000"/>
                <w:sz w:val="24"/>
                <w:szCs w:val="24"/>
              </w:rPr>
              <w:t>7.2</w:t>
            </w:r>
          </w:p>
        </w:tc>
        <w:tc>
          <w:tcPr>
            <w:tcW w:w="5104" w:type="dxa"/>
            <w:shd w:val="clear" w:color="auto" w:fill="auto"/>
            <w:noWrap/>
            <w:vAlign w:val="bottom"/>
            <w:hideMark/>
          </w:tcPr>
          <w:p w:rsidR="00400229" w:rsidRDefault="00400229" w:rsidP="00A46D64">
            <w:pPr>
              <w:rPr>
                <w:color w:val="000000"/>
                <w:sz w:val="24"/>
                <w:szCs w:val="24"/>
              </w:rPr>
            </w:pPr>
            <w:r>
              <w:rPr>
                <w:color w:val="000000"/>
                <w:sz w:val="24"/>
                <w:szCs w:val="24"/>
              </w:rPr>
              <w:t xml:space="preserve">- </w:t>
            </w:r>
            <w:r w:rsidRPr="00EF4A2F">
              <w:rPr>
                <w:color w:val="000000"/>
                <w:sz w:val="24"/>
                <w:szCs w:val="24"/>
              </w:rPr>
              <w:t>Số vụ tai nạn lao động chết người</w:t>
            </w:r>
          </w:p>
          <w:p w:rsidR="00400229" w:rsidRPr="00EF4A2F" w:rsidRDefault="00400229" w:rsidP="00A46D64">
            <w:pPr>
              <w:rPr>
                <w:color w:val="000000"/>
                <w:sz w:val="24"/>
                <w:szCs w:val="24"/>
              </w:rPr>
            </w:pPr>
            <w:r>
              <w:rPr>
                <w:color w:val="000000"/>
                <w:sz w:val="24"/>
                <w:szCs w:val="24"/>
              </w:rPr>
              <w:t>- Số người chết</w:t>
            </w:r>
          </w:p>
        </w:tc>
        <w:tc>
          <w:tcPr>
            <w:tcW w:w="1408" w:type="dxa"/>
            <w:shd w:val="clear" w:color="auto" w:fill="auto"/>
            <w:noWrap/>
            <w:vAlign w:val="bottom"/>
            <w:hideMark/>
          </w:tcPr>
          <w:p w:rsidR="00400229" w:rsidRDefault="00400229" w:rsidP="00A46D64">
            <w:pPr>
              <w:jc w:val="center"/>
              <w:rPr>
                <w:color w:val="000000"/>
                <w:sz w:val="24"/>
                <w:szCs w:val="24"/>
              </w:rPr>
            </w:pPr>
            <w:r w:rsidRPr="00EF4A2F">
              <w:rPr>
                <w:color w:val="000000"/>
                <w:sz w:val="24"/>
                <w:szCs w:val="24"/>
              </w:rPr>
              <w:t>Vụ</w:t>
            </w:r>
          </w:p>
          <w:p w:rsidR="00400229" w:rsidRPr="00EF4A2F" w:rsidRDefault="00400229" w:rsidP="00A46D64">
            <w:pPr>
              <w:jc w:val="center"/>
              <w:rPr>
                <w:color w:val="000000"/>
                <w:sz w:val="24"/>
                <w:szCs w:val="24"/>
              </w:rPr>
            </w:pPr>
            <w:r>
              <w:rPr>
                <w:color w:val="000000"/>
                <w:sz w:val="24"/>
                <w:szCs w:val="24"/>
              </w:rPr>
              <w:t>Người</w:t>
            </w:r>
          </w:p>
        </w:tc>
        <w:tc>
          <w:tcPr>
            <w:tcW w:w="3430" w:type="dxa"/>
          </w:tcPr>
          <w:p w:rsidR="00400229" w:rsidRPr="00EF4A2F" w:rsidRDefault="00400229" w:rsidP="00A46D64">
            <w:pPr>
              <w:jc w:val="center"/>
              <w:rPr>
                <w:color w:val="000000"/>
                <w:sz w:val="24"/>
                <w:szCs w:val="24"/>
              </w:rPr>
            </w:pPr>
          </w:p>
        </w:tc>
      </w:tr>
    </w:tbl>
    <w:p w:rsidR="00400229" w:rsidRDefault="00400229" w:rsidP="00400229"/>
    <w:p w:rsidR="00400229" w:rsidRDefault="00400229" w:rsidP="00336910">
      <w:pPr>
        <w:spacing w:before="120" w:after="0" w:line="240" w:lineRule="auto"/>
        <w:ind w:firstLine="567"/>
        <w:jc w:val="both"/>
      </w:pPr>
    </w:p>
    <w:sectPr w:rsidR="00400229" w:rsidSect="00FE65EC">
      <w:foot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AC5" w:rsidRDefault="00164AC5" w:rsidP="00F45140">
      <w:pPr>
        <w:spacing w:after="0" w:line="240" w:lineRule="auto"/>
      </w:pPr>
      <w:r>
        <w:separator/>
      </w:r>
    </w:p>
  </w:endnote>
  <w:endnote w:type="continuationSeparator" w:id="0">
    <w:p w:rsidR="00164AC5" w:rsidRDefault="00164AC5" w:rsidP="00F4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94853"/>
      <w:docPartObj>
        <w:docPartGallery w:val="Page Numbers (Bottom of Page)"/>
        <w:docPartUnique/>
      </w:docPartObj>
    </w:sdtPr>
    <w:sdtEndPr>
      <w:rPr>
        <w:noProof/>
      </w:rPr>
    </w:sdtEndPr>
    <w:sdtContent>
      <w:p w:rsidR="00F45140" w:rsidRDefault="00F45140">
        <w:pPr>
          <w:pStyle w:val="Footer"/>
          <w:jc w:val="right"/>
        </w:pPr>
        <w:r>
          <w:fldChar w:fldCharType="begin"/>
        </w:r>
        <w:r>
          <w:instrText xml:space="preserve"> PAGE   \* MERGEFORMAT </w:instrText>
        </w:r>
        <w:r>
          <w:fldChar w:fldCharType="separate"/>
        </w:r>
        <w:r w:rsidR="00FE42C3">
          <w:rPr>
            <w:noProof/>
          </w:rPr>
          <w:t>3</w:t>
        </w:r>
        <w:r>
          <w:rPr>
            <w:noProof/>
          </w:rPr>
          <w:fldChar w:fldCharType="end"/>
        </w:r>
      </w:p>
    </w:sdtContent>
  </w:sdt>
  <w:p w:rsidR="00F45140" w:rsidRDefault="00F45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AC5" w:rsidRDefault="00164AC5" w:rsidP="00F45140">
      <w:pPr>
        <w:spacing w:after="0" w:line="240" w:lineRule="auto"/>
      </w:pPr>
      <w:r>
        <w:separator/>
      </w:r>
    </w:p>
  </w:footnote>
  <w:footnote w:type="continuationSeparator" w:id="0">
    <w:p w:rsidR="00164AC5" w:rsidRDefault="00164AC5" w:rsidP="00F451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7B"/>
    <w:rsid w:val="00004147"/>
    <w:rsid w:val="00006BB9"/>
    <w:rsid w:val="00035526"/>
    <w:rsid w:val="000356F2"/>
    <w:rsid w:val="0003764D"/>
    <w:rsid w:val="00076A7D"/>
    <w:rsid w:val="00083D27"/>
    <w:rsid w:val="000A6EC1"/>
    <w:rsid w:val="000D2203"/>
    <w:rsid w:val="00122361"/>
    <w:rsid w:val="00130CF1"/>
    <w:rsid w:val="0015445A"/>
    <w:rsid w:val="00164AC5"/>
    <w:rsid w:val="001A2EB3"/>
    <w:rsid w:val="001A41BF"/>
    <w:rsid w:val="001A6CF8"/>
    <w:rsid w:val="001B20F7"/>
    <w:rsid w:val="001F7DA4"/>
    <w:rsid w:val="00213009"/>
    <w:rsid w:val="0023060D"/>
    <w:rsid w:val="00244348"/>
    <w:rsid w:val="00264BF0"/>
    <w:rsid w:val="0027331E"/>
    <w:rsid w:val="002769B5"/>
    <w:rsid w:val="002A45B1"/>
    <w:rsid w:val="002F5C1D"/>
    <w:rsid w:val="003052CD"/>
    <w:rsid w:val="00330254"/>
    <w:rsid w:val="00336910"/>
    <w:rsid w:val="003B7999"/>
    <w:rsid w:val="003F5327"/>
    <w:rsid w:val="00400229"/>
    <w:rsid w:val="00401E7B"/>
    <w:rsid w:val="00437824"/>
    <w:rsid w:val="00447D84"/>
    <w:rsid w:val="00452671"/>
    <w:rsid w:val="0048161B"/>
    <w:rsid w:val="0049253F"/>
    <w:rsid w:val="004B1225"/>
    <w:rsid w:val="004B2F48"/>
    <w:rsid w:val="004C618E"/>
    <w:rsid w:val="004E7A35"/>
    <w:rsid w:val="00517222"/>
    <w:rsid w:val="005331F0"/>
    <w:rsid w:val="005379F3"/>
    <w:rsid w:val="00574B13"/>
    <w:rsid w:val="00582B30"/>
    <w:rsid w:val="00584154"/>
    <w:rsid w:val="00585B1D"/>
    <w:rsid w:val="005A1E8E"/>
    <w:rsid w:val="005E3924"/>
    <w:rsid w:val="006034DC"/>
    <w:rsid w:val="00621B51"/>
    <w:rsid w:val="00623006"/>
    <w:rsid w:val="00643F27"/>
    <w:rsid w:val="00652DEE"/>
    <w:rsid w:val="00656E16"/>
    <w:rsid w:val="00662FA3"/>
    <w:rsid w:val="006761EA"/>
    <w:rsid w:val="00677B0B"/>
    <w:rsid w:val="006A0F60"/>
    <w:rsid w:val="006B034E"/>
    <w:rsid w:val="006C5504"/>
    <w:rsid w:val="006C7EA3"/>
    <w:rsid w:val="006D4409"/>
    <w:rsid w:val="006E1266"/>
    <w:rsid w:val="006F0B68"/>
    <w:rsid w:val="006F3828"/>
    <w:rsid w:val="006F64F0"/>
    <w:rsid w:val="006F6DC5"/>
    <w:rsid w:val="00702C56"/>
    <w:rsid w:val="00724938"/>
    <w:rsid w:val="00725080"/>
    <w:rsid w:val="00737E38"/>
    <w:rsid w:val="00756DF3"/>
    <w:rsid w:val="00786D6E"/>
    <w:rsid w:val="007C50F4"/>
    <w:rsid w:val="007D11DC"/>
    <w:rsid w:val="00812F34"/>
    <w:rsid w:val="00865365"/>
    <w:rsid w:val="00876A31"/>
    <w:rsid w:val="00892342"/>
    <w:rsid w:val="008A7BFA"/>
    <w:rsid w:val="008E6B77"/>
    <w:rsid w:val="008F00A2"/>
    <w:rsid w:val="0094357A"/>
    <w:rsid w:val="00964B5E"/>
    <w:rsid w:val="009A6225"/>
    <w:rsid w:val="009B3DC4"/>
    <w:rsid w:val="00A04C83"/>
    <w:rsid w:val="00A17400"/>
    <w:rsid w:val="00A41C17"/>
    <w:rsid w:val="00A602C4"/>
    <w:rsid w:val="00A7703E"/>
    <w:rsid w:val="00AE07ED"/>
    <w:rsid w:val="00AF20F1"/>
    <w:rsid w:val="00B16C53"/>
    <w:rsid w:val="00BF7620"/>
    <w:rsid w:val="00C4180C"/>
    <w:rsid w:val="00C568F9"/>
    <w:rsid w:val="00C8004B"/>
    <w:rsid w:val="00C8366F"/>
    <w:rsid w:val="00C90A8C"/>
    <w:rsid w:val="00CA092B"/>
    <w:rsid w:val="00CF2598"/>
    <w:rsid w:val="00D071DF"/>
    <w:rsid w:val="00D23C1B"/>
    <w:rsid w:val="00D43404"/>
    <w:rsid w:val="00D56E5A"/>
    <w:rsid w:val="00D61616"/>
    <w:rsid w:val="00D65518"/>
    <w:rsid w:val="00DC1B71"/>
    <w:rsid w:val="00E46BCE"/>
    <w:rsid w:val="00E827DC"/>
    <w:rsid w:val="00EA4282"/>
    <w:rsid w:val="00EA7BA5"/>
    <w:rsid w:val="00ED302F"/>
    <w:rsid w:val="00EF1CB9"/>
    <w:rsid w:val="00EF25CA"/>
    <w:rsid w:val="00F104A4"/>
    <w:rsid w:val="00F44090"/>
    <w:rsid w:val="00F45140"/>
    <w:rsid w:val="00F61036"/>
    <w:rsid w:val="00F95751"/>
    <w:rsid w:val="00FA0364"/>
    <w:rsid w:val="00FE42C3"/>
    <w:rsid w:val="00FE65EC"/>
    <w:rsid w:val="00FF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table" w:styleId="TableGrid">
    <w:name w:val="Table Grid"/>
    <w:basedOn w:val="TableNormal"/>
    <w:uiPriority w:val="59"/>
    <w:rsid w:val="00876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64BF0"/>
    <w:rPr>
      <w:color w:val="0000FF" w:themeColor="hyperlink"/>
      <w:u w:val="single"/>
    </w:rPr>
  </w:style>
  <w:style w:type="paragraph" w:styleId="Header">
    <w:name w:val="header"/>
    <w:basedOn w:val="Normal"/>
    <w:link w:val="HeaderChar"/>
    <w:uiPriority w:val="99"/>
    <w:unhideWhenUsed/>
    <w:rsid w:val="00F45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140"/>
  </w:style>
  <w:style w:type="paragraph" w:styleId="Footer">
    <w:name w:val="footer"/>
    <w:basedOn w:val="Normal"/>
    <w:link w:val="FooterChar"/>
    <w:uiPriority w:val="99"/>
    <w:unhideWhenUsed/>
    <w:rsid w:val="00F45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table" w:styleId="TableGrid">
    <w:name w:val="Table Grid"/>
    <w:basedOn w:val="TableNormal"/>
    <w:uiPriority w:val="59"/>
    <w:rsid w:val="00876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64BF0"/>
    <w:rPr>
      <w:color w:val="0000FF" w:themeColor="hyperlink"/>
      <w:u w:val="single"/>
    </w:rPr>
  </w:style>
  <w:style w:type="paragraph" w:styleId="Header">
    <w:name w:val="header"/>
    <w:basedOn w:val="Normal"/>
    <w:link w:val="HeaderChar"/>
    <w:uiPriority w:val="99"/>
    <w:unhideWhenUsed/>
    <w:rsid w:val="00F45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140"/>
  </w:style>
  <w:style w:type="paragraph" w:styleId="Footer">
    <w:name w:val="footer"/>
    <w:basedOn w:val="Normal"/>
    <w:link w:val="FooterChar"/>
    <w:uiPriority w:val="99"/>
    <w:unhideWhenUsed/>
    <w:rsid w:val="00F45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2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12</Pages>
  <Words>2769</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Nguyen Van Minh</cp:lastModifiedBy>
  <cp:revision>24</cp:revision>
  <dcterms:created xsi:type="dcterms:W3CDTF">2023-05-24T03:15:00Z</dcterms:created>
  <dcterms:modified xsi:type="dcterms:W3CDTF">2023-06-30T09:14:00Z</dcterms:modified>
</cp:coreProperties>
</file>