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110" w:type="dxa"/>
        <w:jc w:val="center"/>
        <w:tblLayout w:type="fixed"/>
        <w:tblLook w:val="0000" w:firstRow="0" w:lastRow="0" w:firstColumn="0" w:lastColumn="0" w:noHBand="0" w:noVBand="0"/>
      </w:tblPr>
      <w:tblGrid>
        <w:gridCol w:w="4458"/>
        <w:gridCol w:w="5652"/>
      </w:tblGrid>
      <w:tr w:rsidR="00CC4D4A" w:rsidRPr="00802488">
        <w:trPr>
          <w:trHeight w:val="1278"/>
          <w:jc w:val="center"/>
        </w:trPr>
        <w:tc>
          <w:tcPr>
            <w:tcW w:w="4458" w:type="dxa"/>
          </w:tcPr>
          <w:p w:rsidR="00CC4D4A" w:rsidRPr="00802488" w:rsidRDefault="00CF1A66">
            <w:pPr>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 xml:space="preserve">BỘ LAO ĐỘNG - THƯƠNG BINH VÀ XÃ HỘI - TỔNG LIÊN ĐOÀN LAO ĐỘNG VIỆT NAM - PHÒNG THƯƠNG MẠI VÀ CÔNG NGHIỆP VIỆT NAM </w:t>
            </w:r>
          </w:p>
          <w:p w:rsidR="00CC4D4A" w:rsidRPr="00802488" w:rsidRDefault="00790529" w:rsidP="0081612D">
            <w:pPr>
              <w:spacing w:before="240" w:after="0" w:line="240" w:lineRule="auto"/>
              <w:ind w:left="1" w:hanging="3"/>
              <w:jc w:val="center"/>
              <w:rPr>
                <w:rFonts w:ascii="Times New Roman" w:eastAsia="Times New Roman" w:hAnsi="Times New Roman" w:cs="Times New Roman"/>
                <w:sz w:val="26"/>
                <w:szCs w:val="26"/>
              </w:rPr>
            </w:pPr>
            <w:r w:rsidRPr="00802488">
              <w:rPr>
                <w:noProof/>
                <w:sz w:val="26"/>
                <w:szCs w:val="26"/>
              </w:rPr>
              <mc:AlternateContent>
                <mc:Choice Requires="wps">
                  <w:drawing>
                    <wp:anchor distT="0" distB="0" distL="114300" distR="114300" simplePos="0" relativeHeight="251658240" behindDoc="0" locked="0" layoutInCell="1" hidden="0" allowOverlap="1">
                      <wp:simplePos x="0" y="0"/>
                      <wp:positionH relativeFrom="column">
                        <wp:posOffset>939800</wp:posOffset>
                      </wp:positionH>
                      <wp:positionV relativeFrom="paragraph">
                        <wp:posOffset>28303</wp:posOffset>
                      </wp:positionV>
                      <wp:extent cx="805180" cy="12700"/>
                      <wp:effectExtent l="0" t="0" r="33020" b="25400"/>
                      <wp:wrapNone/>
                      <wp:docPr id="2" name="Straight Arrow Connector 2"/>
                      <wp:cNvGraphicFramePr/>
                      <a:graphic xmlns:a="http://schemas.openxmlformats.org/drawingml/2006/main">
                        <a:graphicData uri="http://schemas.microsoft.com/office/word/2010/wordprocessingShape">
                          <wps:wsp>
                            <wps:cNvCnPr/>
                            <wps:spPr>
                              <a:xfrm>
                                <a:off x="0" y="0"/>
                                <a:ext cx="80518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54F52CD" id="_x0000_t32" coordsize="21600,21600" o:spt="32" o:oned="t" path="m,l21600,21600e" filled="f">
                      <v:path arrowok="t" fillok="f" o:connecttype="none"/>
                      <o:lock v:ext="edit" shapetype="t"/>
                    </v:shapetype>
                    <v:shape id="Straight Arrow Connector 2" o:spid="_x0000_s1026" type="#_x0000_t32" style="position:absolute;margin-left:74pt;margin-top:2.25pt;width:63.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" filled="t">
                      <v:stroke joinstyle="miter"/>
                    </v:shape>
                  </w:pict>
                </mc:Fallback>
              </mc:AlternateContent>
            </w:r>
            <w:r w:rsidR="00CF1A66" w:rsidRPr="00802488">
              <w:rPr>
                <w:rFonts w:ascii="Times New Roman" w:eastAsia="Times New Roman" w:hAnsi="Times New Roman" w:cs="Times New Roman"/>
                <w:sz w:val="26"/>
                <w:szCs w:val="26"/>
              </w:rPr>
              <w:t>S</w:t>
            </w:r>
            <w:r w:rsidR="00534081" w:rsidRPr="00802488">
              <w:rPr>
                <w:rFonts w:ascii="Times New Roman" w:eastAsia="Times New Roman" w:hAnsi="Times New Roman" w:cs="Times New Roman"/>
                <w:sz w:val="26"/>
                <w:szCs w:val="26"/>
              </w:rPr>
              <w:t xml:space="preserve">ố: </w:t>
            </w:r>
            <w:r w:rsidR="0081612D">
              <w:rPr>
                <w:rFonts w:ascii="Times New Roman" w:eastAsia="Times New Roman" w:hAnsi="Times New Roman" w:cs="Times New Roman"/>
                <w:sz w:val="26"/>
                <w:szCs w:val="26"/>
              </w:rPr>
              <w:t>2242</w:t>
            </w:r>
            <w:bookmarkStart w:id="0" w:name="_GoBack"/>
            <w:bookmarkEnd w:id="0"/>
            <w:r w:rsidR="00534081" w:rsidRPr="00802488">
              <w:rPr>
                <w:rFonts w:ascii="Times New Roman" w:eastAsia="Times New Roman" w:hAnsi="Times New Roman" w:cs="Times New Roman"/>
                <w:sz w:val="26"/>
                <w:szCs w:val="26"/>
              </w:rPr>
              <w:t>/LĐTBXH-TLĐ-PTM</w:t>
            </w:r>
          </w:p>
        </w:tc>
        <w:tc>
          <w:tcPr>
            <w:tcW w:w="5652" w:type="dxa"/>
          </w:tcPr>
          <w:p w:rsidR="00CC4D4A" w:rsidRPr="00802488" w:rsidRDefault="00CF1A66">
            <w:pPr>
              <w:spacing w:after="0" w:line="240" w:lineRule="auto"/>
              <w:ind w:left="1" w:hanging="3"/>
              <w:jc w:val="center"/>
              <w:rPr>
                <w:rFonts w:ascii="Times New Roman" w:eastAsia="Times New Roman" w:hAnsi="Times New Roman" w:cs="Times New Roman"/>
                <w:sz w:val="26"/>
                <w:szCs w:val="26"/>
              </w:rPr>
            </w:pPr>
            <w:r w:rsidRPr="00802488">
              <w:rPr>
                <w:rFonts w:ascii="Times New Roman" w:eastAsia="Times New Roman" w:hAnsi="Times New Roman" w:cs="Times New Roman"/>
                <w:b/>
                <w:sz w:val="26"/>
                <w:szCs w:val="26"/>
              </w:rPr>
              <w:t>CỘNG HOÀ XÃ HỘI CHỦ NGHĨA VIỆT NAM</w:t>
            </w:r>
          </w:p>
          <w:p w:rsidR="00CC4D4A" w:rsidRPr="00802488" w:rsidRDefault="00CF1A66">
            <w:pPr>
              <w:spacing w:after="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Độc lập - Tự do - Hạnh phúc</w:t>
            </w:r>
          </w:p>
          <w:p w:rsidR="00CC4D4A" w:rsidRPr="00802488" w:rsidRDefault="00CF1A66">
            <w:pPr>
              <w:spacing w:before="240" w:after="12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i/>
                <w:sz w:val="28"/>
                <w:szCs w:val="28"/>
              </w:rPr>
              <w:t>Hà Nội, ngày 14 tháng 7 năm 2021</w:t>
            </w:r>
            <w:r w:rsidRPr="00802488">
              <w:rPr>
                <w:noProof/>
              </w:rPr>
              <mc:AlternateContent>
                <mc:Choice Requires="wpg">
                  <w:drawing>
                    <wp:anchor distT="0" distB="0" distL="114300" distR="114300" simplePos="0" relativeHeight="251659264" behindDoc="0" locked="0" layoutInCell="1" hidden="0" allowOverlap="1">
                      <wp:simplePos x="0" y="0"/>
                      <wp:positionH relativeFrom="column">
                        <wp:posOffset>622300</wp:posOffset>
                      </wp:positionH>
                      <wp:positionV relativeFrom="paragraph">
                        <wp:posOffset>0</wp:posOffset>
                      </wp:positionV>
                      <wp:extent cx="22383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26813" y="3780000"/>
                                <a:ext cx="22383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223837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38375" cy="12700"/>
                              </a:xfrm>
                              <a:prstGeom prst="rect"/>
                              <a:ln/>
                            </pic:spPr>
                          </pic:pic>
                        </a:graphicData>
                      </a:graphic>
                    </wp:anchor>
                  </w:drawing>
                </mc:Fallback>
              </mc:AlternateContent>
            </w:r>
          </w:p>
        </w:tc>
      </w:tr>
    </w:tbl>
    <w:p w:rsidR="00CC4D4A" w:rsidRPr="00802488" w:rsidRDefault="00CC4D4A">
      <w:pPr>
        <w:spacing w:before="120" w:after="0"/>
        <w:ind w:left="1" w:hanging="3"/>
        <w:jc w:val="center"/>
        <w:rPr>
          <w:rFonts w:ascii="Times New Roman" w:eastAsia="Times New Roman" w:hAnsi="Times New Roman" w:cs="Times New Roman"/>
          <w:sz w:val="28"/>
          <w:szCs w:val="28"/>
        </w:rPr>
      </w:pPr>
    </w:p>
    <w:p w:rsidR="00CC4D4A" w:rsidRPr="00802488" w:rsidRDefault="00CF1A66" w:rsidP="00E87EDF">
      <w:pPr>
        <w:spacing w:before="120" w:after="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HƯỚNG DẪN</w:t>
      </w:r>
    </w:p>
    <w:p w:rsidR="00CC4D4A" w:rsidRPr="00802488" w:rsidRDefault="00CF1A66" w:rsidP="00EA6E4F">
      <w:pPr>
        <w:spacing w:after="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Về việc tổ chức thực hiện vừa cách ly, vừa sản xuất kinh doanh</w:t>
      </w:r>
    </w:p>
    <w:p w:rsidR="00CC4D4A" w:rsidRPr="00802488" w:rsidRDefault="00CF1A66" w:rsidP="00EA6E4F">
      <w:pPr>
        <w:spacing w:after="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trong doanh nghiệp, cơ sở sản xuất kinh doanh</w:t>
      </w:r>
    </w:p>
    <w:p w:rsidR="00CC4D4A" w:rsidRPr="00802488" w:rsidRDefault="00EA6E4F">
      <w:pPr>
        <w:spacing w:after="0" w:line="240" w:lineRule="auto"/>
        <w:ind w:left="1" w:hanging="3"/>
        <w:jc w:val="center"/>
        <w:rPr>
          <w:rFonts w:ascii="Times New Roman" w:eastAsia="Times New Roman" w:hAnsi="Times New Roman" w:cs="Times New Roman"/>
          <w:sz w:val="28"/>
          <w:szCs w:val="28"/>
        </w:rPr>
      </w:pPr>
      <w:r w:rsidRPr="0080248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90210A1" wp14:editId="1D5A49DB">
                <wp:simplePos x="0" y="0"/>
                <wp:positionH relativeFrom="column">
                  <wp:posOffset>1987187</wp:posOffset>
                </wp:positionH>
                <wp:positionV relativeFrom="paragraph">
                  <wp:posOffset>70485</wp:posOffset>
                </wp:positionV>
                <wp:extent cx="1741715" cy="0"/>
                <wp:effectExtent l="38100" t="38100" r="68580" b="95250"/>
                <wp:wrapNone/>
                <wp:docPr id="3" name="Straight Connector 3"/>
                <wp:cNvGraphicFramePr/>
                <a:graphic xmlns:a="http://schemas.openxmlformats.org/drawingml/2006/main">
                  <a:graphicData uri="http://schemas.microsoft.com/office/word/2010/wordprocessingShape">
                    <wps:wsp>
                      <wps:cNvCnPr/>
                      <wps:spPr>
                        <a:xfrm>
                          <a:off x="0" y="0"/>
                          <a:ext cx="1741715"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67A033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45pt,5.55pt" to="293.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" strokecolor="black [3200]" strokeweight=".5pt">
                <v:shadow on="t" color="black" opacity="24903f" origin=",.5" offset="0,.55556mm"/>
              </v:line>
            </w:pict>
          </mc:Fallback>
        </mc:AlternateContent>
      </w:r>
    </w:p>
    <w:p w:rsidR="00CC4D4A" w:rsidRPr="00802488" w:rsidRDefault="00CC4D4A">
      <w:pPr>
        <w:spacing w:after="0" w:line="240" w:lineRule="auto"/>
        <w:ind w:left="1" w:hanging="3"/>
        <w:jc w:val="center"/>
        <w:rPr>
          <w:rFonts w:ascii="Times New Roman" w:eastAsia="Times New Roman" w:hAnsi="Times New Roman" w:cs="Times New Roman"/>
          <w:sz w:val="28"/>
          <w:szCs w:val="28"/>
        </w:rPr>
      </w:pP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Thực hiện chỉ đạo của Thủ tướng Chính phủ về tăng cường các biện pháp phòng chống dịch </w:t>
      </w:r>
      <w:r w:rsidR="00EA6E4F" w:rsidRPr="00802488">
        <w:rPr>
          <w:rFonts w:ascii="Times New Roman" w:eastAsia="Times New Roman" w:hAnsi="Times New Roman" w:cs="Times New Roman"/>
          <w:sz w:val="28"/>
          <w:szCs w:val="28"/>
        </w:rPr>
        <w:t>COVID-19</w:t>
      </w:r>
      <w:r w:rsidRPr="00802488">
        <w:rPr>
          <w:rFonts w:ascii="Times New Roman" w:eastAsia="Times New Roman" w:hAnsi="Times New Roman" w:cs="Times New Roman"/>
          <w:sz w:val="28"/>
          <w:szCs w:val="28"/>
        </w:rPr>
        <w:t>, đảm bảo hoạt động sản xuất kinh doanh ở những nơi an toàn, tránh đứt gãy chuỗi cung ứng, sản xuất trên diện rộng, Bộ Lao động - Thương binh và Xã hội, Tổng Liên đoàn Lao động Việt Nam và Phòng Thương mại và Công nghiệp Việt Nam thống nhất hướng dẫn</w:t>
      </w:r>
      <w:r w:rsidR="0019518B">
        <w:rPr>
          <w:rFonts w:ascii="Times New Roman" w:eastAsia="Times New Roman" w:hAnsi="Times New Roman" w:cs="Times New Roman"/>
          <w:sz w:val="28"/>
          <w:szCs w:val="28"/>
        </w:rPr>
        <w:t>, khuyến nghị</w:t>
      </w:r>
      <w:r w:rsidRPr="00802488">
        <w:rPr>
          <w:rFonts w:ascii="Times New Roman" w:eastAsia="Times New Roman" w:hAnsi="Times New Roman" w:cs="Times New Roman"/>
          <w:sz w:val="28"/>
          <w:szCs w:val="28"/>
        </w:rPr>
        <w:t xml:space="preserve"> các doanh nghiệp, cơ sở sản xuất kinh doanh tổ chức hoạt động sản xuất kinh doanh đảm bảo các điều kiện an toàn, cụ thể như sau:</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I. MỤC ĐÍCH, YÊU CẦU</w:t>
      </w:r>
    </w:p>
    <w:p w:rsidR="0019518B" w:rsidRDefault="00CF1A66" w:rsidP="00105EEA">
      <w:pPr>
        <w:spacing w:after="100" w:line="240" w:lineRule="auto"/>
        <w:ind w:leftChars="0" w:left="0" w:firstLineChars="0" w:firstLine="720"/>
        <w:jc w:val="both"/>
        <w:outlineLvl w:val="9"/>
        <w:rPr>
          <w:rFonts w:ascii="Times New Roman" w:eastAsia="Times New Roman" w:hAnsi="Times New Roman" w:cs="Times New Roman"/>
          <w:b/>
          <w:sz w:val="28"/>
          <w:szCs w:val="28"/>
        </w:rPr>
      </w:pPr>
      <w:r w:rsidRPr="00802488">
        <w:rPr>
          <w:rFonts w:ascii="Times New Roman" w:eastAsia="Times New Roman" w:hAnsi="Times New Roman" w:cs="Times New Roman"/>
          <w:b/>
          <w:sz w:val="28"/>
          <w:szCs w:val="28"/>
        </w:rPr>
        <w:t xml:space="preserve">1. Mục đích: </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Đảm bảo thực hiện mục tiêu vừa phòng, chống dịch </w:t>
      </w:r>
      <w:r w:rsidR="00EA6E4F" w:rsidRPr="00802488">
        <w:rPr>
          <w:rFonts w:ascii="Times New Roman" w:eastAsia="Times New Roman" w:hAnsi="Times New Roman" w:cs="Times New Roman"/>
          <w:sz w:val="28"/>
          <w:szCs w:val="28"/>
        </w:rPr>
        <w:t>COVID-19</w:t>
      </w:r>
      <w:r w:rsidRPr="00802488">
        <w:rPr>
          <w:rFonts w:ascii="Times New Roman" w:eastAsia="Times New Roman" w:hAnsi="Times New Roman" w:cs="Times New Roman"/>
          <w:sz w:val="28"/>
          <w:szCs w:val="28"/>
        </w:rPr>
        <w:t>, vừa tiến hành hoạt động sản xuất kinh doanh, đảm bảo môi trường làm việc an toàn cho người lao động</w:t>
      </w:r>
      <w:r w:rsidR="00EA6E4F" w:rsidRPr="00802488">
        <w:rPr>
          <w:rFonts w:ascii="Times New Roman" w:eastAsia="Times New Roman" w:hAnsi="Times New Roman" w:cs="Times New Roman"/>
          <w:sz w:val="28"/>
          <w:szCs w:val="28"/>
        </w:rPr>
        <w:t xml:space="preserve"> và sự phát triển của</w:t>
      </w:r>
      <w:r w:rsidRPr="00802488">
        <w:rPr>
          <w:rFonts w:ascii="Times New Roman" w:eastAsia="Times New Roman" w:hAnsi="Times New Roman" w:cs="Times New Roman"/>
          <w:sz w:val="28"/>
          <w:szCs w:val="28"/>
        </w:rPr>
        <w:t xml:space="preserve"> doanh nghiệp.</w:t>
      </w:r>
    </w:p>
    <w:p w:rsidR="00CC4D4A" w:rsidRPr="00802488" w:rsidRDefault="00092B75"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2. Yêu cầu</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Các doanh nghiệp được bố trí phương án vừa cách ly, vừa sản xuất tại doanh nghiệp trong thời điểm nâng cao việc thực hiện các biện pháp phòng, chống dịch </w:t>
      </w:r>
      <w:r w:rsidR="00EA6E4F" w:rsidRPr="00802488">
        <w:rPr>
          <w:rFonts w:ascii="Times New Roman" w:eastAsia="Times New Roman" w:hAnsi="Times New Roman" w:cs="Times New Roman"/>
          <w:sz w:val="28"/>
          <w:szCs w:val="28"/>
        </w:rPr>
        <w:t>COVID-19</w:t>
      </w:r>
      <w:r w:rsidRPr="00802488">
        <w:rPr>
          <w:rFonts w:ascii="Times New Roman" w:eastAsia="Times New Roman" w:hAnsi="Times New Roman" w:cs="Times New Roman"/>
          <w:sz w:val="28"/>
          <w:szCs w:val="28"/>
        </w:rPr>
        <w:t>. Khi tình hình dịch được kiểm soát và ổn định thì không thực hiện phương án này.</w:t>
      </w:r>
    </w:p>
    <w:p w:rsidR="00CC4D4A" w:rsidRPr="00802488" w:rsidRDefault="0019518B"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Việc</w:t>
      </w:r>
      <w:r w:rsidR="00CF1A66" w:rsidRPr="00802488">
        <w:rPr>
          <w:rFonts w:ascii="Times New Roman" w:eastAsia="Times New Roman" w:hAnsi="Times New Roman" w:cs="Times New Roman"/>
          <w:sz w:val="28"/>
          <w:szCs w:val="28"/>
        </w:rPr>
        <w:t xml:space="preserve"> bố trí làm việc, nơi ở tập trung tại doanh nghiệp phải đáp ứng được các yêu cầu phòng, chống dịch, công tác đảm bảo an ninh, trật tự, phòng chống cháy nổ, an toàn thực phẩm, vệ sinh môi trường</w:t>
      </w:r>
      <w:r w:rsidR="00EA6E4F" w:rsidRPr="00802488">
        <w:rPr>
          <w:rFonts w:ascii="Times New Roman" w:eastAsia="Times New Roman" w:hAnsi="Times New Roman" w:cs="Times New Roman"/>
          <w:sz w:val="28"/>
          <w:szCs w:val="28"/>
        </w:rPr>
        <w:t xml:space="preserve"> và hoạt động sản xuất, kinh doanh của doanh nghiệp</w:t>
      </w:r>
      <w:r w:rsidR="00CF1A66" w:rsidRPr="00802488">
        <w:rPr>
          <w:rFonts w:ascii="Times New Roman" w:eastAsia="Times New Roman" w:hAnsi="Times New Roman" w:cs="Times New Roman"/>
          <w:sz w:val="28"/>
          <w:szCs w:val="28"/>
        </w:rPr>
        <w:t>.</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II.</w:t>
      </w:r>
      <w:r w:rsidRPr="00802488">
        <w:rPr>
          <w:rFonts w:ascii="Times New Roman" w:eastAsia="Times New Roman" w:hAnsi="Times New Roman" w:cs="Times New Roman"/>
          <w:b/>
          <w:i/>
          <w:sz w:val="28"/>
          <w:szCs w:val="28"/>
        </w:rPr>
        <w:t xml:space="preserve"> </w:t>
      </w:r>
      <w:r w:rsidRPr="00802488">
        <w:rPr>
          <w:rFonts w:ascii="Times New Roman" w:eastAsia="Times New Roman" w:hAnsi="Times New Roman" w:cs="Times New Roman"/>
          <w:b/>
          <w:sz w:val="28"/>
          <w:szCs w:val="28"/>
        </w:rPr>
        <w:t>ĐỐI TƯỢNG</w:t>
      </w:r>
      <w:r w:rsidR="00EA6E4F" w:rsidRPr="00802488">
        <w:rPr>
          <w:rFonts w:ascii="Times New Roman" w:eastAsia="Times New Roman" w:hAnsi="Times New Roman" w:cs="Times New Roman"/>
          <w:b/>
          <w:sz w:val="28"/>
          <w:szCs w:val="28"/>
        </w:rPr>
        <w:t>, PHẠM VI</w:t>
      </w:r>
      <w:r w:rsidRPr="00802488">
        <w:rPr>
          <w:rFonts w:ascii="Times New Roman" w:eastAsia="Times New Roman" w:hAnsi="Times New Roman" w:cs="Times New Roman"/>
          <w:b/>
          <w:sz w:val="28"/>
          <w:szCs w:val="28"/>
        </w:rPr>
        <w:t xml:space="preserve"> ÁP DỤNG</w:t>
      </w:r>
    </w:p>
    <w:p w:rsidR="00EA6E4F"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1.</w:t>
      </w:r>
      <w:r w:rsidR="00CF1A66" w:rsidRPr="00802488">
        <w:rPr>
          <w:rFonts w:ascii="Times New Roman" w:eastAsia="Times New Roman" w:hAnsi="Times New Roman" w:cs="Times New Roman"/>
          <w:sz w:val="28"/>
          <w:szCs w:val="28"/>
        </w:rPr>
        <w:t xml:space="preserve"> </w:t>
      </w:r>
      <w:r w:rsidRPr="00802488">
        <w:rPr>
          <w:rFonts w:ascii="Times New Roman" w:eastAsia="Times New Roman" w:hAnsi="Times New Roman" w:cs="Times New Roman"/>
          <w:sz w:val="28"/>
          <w:szCs w:val="28"/>
        </w:rPr>
        <w:t>Đối tượng</w:t>
      </w:r>
    </w:p>
    <w:p w:rsidR="00CC4D4A"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a) </w:t>
      </w:r>
      <w:r w:rsidR="00CF1A66" w:rsidRPr="00802488">
        <w:rPr>
          <w:rFonts w:ascii="Times New Roman" w:eastAsia="Times New Roman" w:hAnsi="Times New Roman" w:cs="Times New Roman"/>
          <w:sz w:val="28"/>
          <w:szCs w:val="28"/>
        </w:rPr>
        <w:t xml:space="preserve">Doanh nghiệp, cơ sở sản xuất kinh doanh (gọi chung là doanh nghiệp); </w:t>
      </w:r>
    </w:p>
    <w:p w:rsidR="00CC4D4A"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b)</w:t>
      </w:r>
      <w:r w:rsidR="00CF1A66" w:rsidRPr="00802488">
        <w:rPr>
          <w:rFonts w:ascii="Times New Roman" w:eastAsia="Times New Roman" w:hAnsi="Times New Roman" w:cs="Times New Roman"/>
          <w:sz w:val="28"/>
          <w:szCs w:val="28"/>
        </w:rPr>
        <w:t xml:space="preserve"> Đoàn viên, người lao động (</w:t>
      </w:r>
      <w:r w:rsidRPr="00802488">
        <w:rPr>
          <w:rFonts w:ascii="Times New Roman" w:eastAsia="Times New Roman" w:hAnsi="Times New Roman" w:cs="Times New Roman"/>
          <w:sz w:val="28"/>
          <w:szCs w:val="28"/>
        </w:rPr>
        <w:t xml:space="preserve">người </w:t>
      </w:r>
      <w:r w:rsidR="00CF1A66" w:rsidRPr="00802488">
        <w:rPr>
          <w:rFonts w:ascii="Times New Roman" w:eastAsia="Times New Roman" w:hAnsi="Times New Roman" w:cs="Times New Roman"/>
          <w:sz w:val="28"/>
          <w:szCs w:val="28"/>
        </w:rPr>
        <w:t>Việt Nam và nước ngoài).</w:t>
      </w:r>
    </w:p>
    <w:p w:rsidR="00EA6E4F"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2. Phạm vi: trong doanh nghiệp.</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III. NGUYÊN TẮC CHUNG</w:t>
      </w:r>
    </w:p>
    <w:p w:rsidR="00CC4D4A" w:rsidRPr="00802488" w:rsidRDefault="00CF1A66" w:rsidP="00105EEA">
      <w:pPr>
        <w:numPr>
          <w:ilvl w:val="0"/>
          <w:numId w:val="1"/>
        </w:numPr>
        <w:tabs>
          <w:tab w:val="left" w:pos="993"/>
        </w:tabs>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Chỉ được tổ chức sản xuất, kinh doanh khi doanh nghiệp và người lao động thực sự an toàn.</w:t>
      </w:r>
    </w:p>
    <w:p w:rsidR="00CC4D4A" w:rsidRPr="00802488" w:rsidRDefault="00CF1A66" w:rsidP="004540C0">
      <w:pPr>
        <w:numPr>
          <w:ilvl w:val="0"/>
          <w:numId w:val="1"/>
        </w:numPr>
        <w:tabs>
          <w:tab w:val="left" w:pos="993"/>
        </w:tabs>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lastRenderedPageBreak/>
        <w:t>Làm tốt công tác tuyên truyền, vận động; kịp thời, công khai thông tin; tăng</w:t>
      </w:r>
      <w:r w:rsidR="00996ECC">
        <w:rPr>
          <w:rFonts w:ascii="Times New Roman" w:eastAsia="Times New Roman" w:hAnsi="Times New Roman" w:cs="Times New Roman"/>
          <w:sz w:val="28"/>
          <w:szCs w:val="28"/>
        </w:rPr>
        <w:t xml:space="preserve"> cường các khuyến cáo, cảnh báo; người sử dụng lao động và người lao động</w:t>
      </w:r>
      <w:r w:rsidR="002D5B75">
        <w:rPr>
          <w:rFonts w:ascii="Times New Roman" w:eastAsia="Times New Roman" w:hAnsi="Times New Roman" w:cs="Times New Roman"/>
          <w:sz w:val="28"/>
          <w:szCs w:val="28"/>
        </w:rPr>
        <w:t xml:space="preserve"> (hoặc tổ chức công đoàn)</w:t>
      </w:r>
      <w:r w:rsidR="006037D2">
        <w:rPr>
          <w:rFonts w:ascii="Times New Roman" w:eastAsia="Times New Roman" w:hAnsi="Times New Roman" w:cs="Times New Roman"/>
          <w:sz w:val="28"/>
          <w:szCs w:val="28"/>
        </w:rPr>
        <w:t xml:space="preserve"> bàn bạc</w:t>
      </w:r>
      <w:r w:rsidR="00996ECC">
        <w:rPr>
          <w:rFonts w:ascii="Times New Roman" w:eastAsia="Times New Roman" w:hAnsi="Times New Roman" w:cs="Times New Roman"/>
          <w:sz w:val="28"/>
          <w:szCs w:val="28"/>
        </w:rPr>
        <w:t xml:space="preserve">, thống nhất phương án phù hợp với tình </w:t>
      </w:r>
      <w:proofErr w:type="gramStart"/>
      <w:r w:rsidR="00996ECC">
        <w:rPr>
          <w:rFonts w:ascii="Times New Roman" w:eastAsia="Times New Roman" w:hAnsi="Times New Roman" w:cs="Times New Roman"/>
          <w:sz w:val="28"/>
          <w:szCs w:val="28"/>
        </w:rPr>
        <w:t>hình  doanh</w:t>
      </w:r>
      <w:proofErr w:type="gramEnd"/>
      <w:r w:rsidR="00996ECC">
        <w:rPr>
          <w:rFonts w:ascii="Times New Roman" w:eastAsia="Times New Roman" w:hAnsi="Times New Roman" w:cs="Times New Roman"/>
          <w:sz w:val="28"/>
          <w:szCs w:val="28"/>
        </w:rPr>
        <w:t xml:space="preserve"> nghiệp và yêu cầu của </w:t>
      </w:r>
      <w:r w:rsidR="006037D2">
        <w:rPr>
          <w:rFonts w:ascii="Times New Roman" w:eastAsia="Times New Roman" w:hAnsi="Times New Roman" w:cs="Times New Roman"/>
          <w:sz w:val="28"/>
          <w:szCs w:val="28"/>
        </w:rPr>
        <w:t xml:space="preserve">chính quyền </w:t>
      </w:r>
      <w:r w:rsidR="00996ECC">
        <w:rPr>
          <w:rFonts w:ascii="Times New Roman" w:eastAsia="Times New Roman" w:hAnsi="Times New Roman" w:cs="Times New Roman"/>
          <w:sz w:val="28"/>
          <w:szCs w:val="28"/>
        </w:rPr>
        <w:t>địa phương</w:t>
      </w:r>
      <w:r w:rsidR="006037D2">
        <w:rPr>
          <w:rFonts w:ascii="Times New Roman" w:eastAsia="Times New Roman" w:hAnsi="Times New Roman" w:cs="Times New Roman"/>
          <w:sz w:val="28"/>
          <w:szCs w:val="28"/>
        </w:rPr>
        <w:t xml:space="preserve"> (trừ trường hợp cấp thiết)</w:t>
      </w:r>
      <w:r w:rsidR="00996ECC">
        <w:rPr>
          <w:rFonts w:ascii="Times New Roman" w:eastAsia="Times New Roman" w:hAnsi="Times New Roman" w:cs="Times New Roman"/>
          <w:sz w:val="28"/>
          <w:szCs w:val="28"/>
        </w:rPr>
        <w:t>.</w:t>
      </w:r>
    </w:p>
    <w:p w:rsidR="00CC4D4A" w:rsidRPr="00802488" w:rsidRDefault="00CF1A66" w:rsidP="004540C0">
      <w:pPr>
        <w:numPr>
          <w:ilvl w:val="0"/>
          <w:numId w:val="1"/>
        </w:numPr>
        <w:tabs>
          <w:tab w:val="left" w:pos="993"/>
        </w:tabs>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Đề cao tính tự giác, ý thức chấp hành của người sử dụng lao động và người lao động; xử lý nghiêm các hành vi vi phạm.</w:t>
      </w:r>
    </w:p>
    <w:p w:rsidR="00CC4D4A" w:rsidRPr="00802488" w:rsidRDefault="00CF1A66" w:rsidP="004540C0">
      <w:pPr>
        <w:numPr>
          <w:ilvl w:val="0"/>
          <w:numId w:val="1"/>
        </w:numPr>
        <w:tabs>
          <w:tab w:val="left" w:pos="993"/>
        </w:tabs>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Tuân thủ đầy đủ các quy định của Chính phủ, Thủ tướng Chính phủ, Ban chỉ đạo </w:t>
      </w:r>
      <w:r w:rsidR="00EA6E4F" w:rsidRPr="00802488">
        <w:rPr>
          <w:rFonts w:ascii="Times New Roman" w:eastAsia="Times New Roman" w:hAnsi="Times New Roman" w:cs="Times New Roman"/>
          <w:sz w:val="28"/>
          <w:szCs w:val="28"/>
        </w:rPr>
        <w:t>q</w:t>
      </w:r>
      <w:r w:rsidRPr="00802488">
        <w:rPr>
          <w:rFonts w:ascii="Times New Roman" w:eastAsia="Times New Roman" w:hAnsi="Times New Roman" w:cs="Times New Roman"/>
          <w:sz w:val="28"/>
          <w:szCs w:val="28"/>
        </w:rPr>
        <w:t xml:space="preserve">uốc gia phòng, chống dịch </w:t>
      </w:r>
      <w:r w:rsidR="00EA6E4F" w:rsidRPr="00802488">
        <w:rPr>
          <w:rFonts w:ascii="Times New Roman" w:eastAsia="Times New Roman" w:hAnsi="Times New Roman" w:cs="Times New Roman"/>
          <w:sz w:val="28"/>
          <w:szCs w:val="28"/>
        </w:rPr>
        <w:t>COVID-19</w:t>
      </w:r>
      <w:r w:rsidRPr="00802488">
        <w:rPr>
          <w:rFonts w:ascii="Times New Roman" w:eastAsia="Times New Roman" w:hAnsi="Times New Roman" w:cs="Times New Roman"/>
          <w:sz w:val="28"/>
          <w:szCs w:val="28"/>
        </w:rPr>
        <w:t xml:space="preserve"> và địa phương; thực hiện đầy đủ các hướng dẫn của Bộ Y tế, các bộ, ngành có liên quan và chính quyền địa phương. </w:t>
      </w:r>
    </w:p>
    <w:p w:rsidR="00CC4D4A" w:rsidRPr="00802488" w:rsidRDefault="00CF1A66" w:rsidP="004540C0">
      <w:pPr>
        <w:numPr>
          <w:ilvl w:val="0"/>
          <w:numId w:val="1"/>
        </w:numPr>
        <w:tabs>
          <w:tab w:val="left" w:pos="993"/>
        </w:tabs>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Căn cứ quy định của cơ quan có thẩm quyền và Hướng dẫn này, </w:t>
      </w:r>
      <w:r w:rsidR="00534081" w:rsidRPr="00802488">
        <w:rPr>
          <w:rFonts w:ascii="Times New Roman" w:eastAsia="Times New Roman" w:hAnsi="Times New Roman" w:cs="Times New Roman"/>
          <w:sz w:val="28"/>
          <w:szCs w:val="28"/>
        </w:rPr>
        <w:t>đề</w:t>
      </w:r>
      <w:r w:rsidRPr="00802488">
        <w:rPr>
          <w:rFonts w:ascii="Times New Roman" w:eastAsia="Times New Roman" w:hAnsi="Times New Roman" w:cs="Times New Roman"/>
          <w:sz w:val="28"/>
          <w:szCs w:val="28"/>
        </w:rPr>
        <w:t xml:space="preserve"> nghị </w:t>
      </w:r>
      <w:r w:rsidR="0019518B">
        <w:rPr>
          <w:rFonts w:ascii="Times New Roman" w:eastAsia="Times New Roman" w:hAnsi="Times New Roman" w:cs="Times New Roman"/>
          <w:sz w:val="28"/>
          <w:szCs w:val="28"/>
        </w:rPr>
        <w:t>C</w:t>
      </w:r>
      <w:r w:rsidRPr="00802488">
        <w:rPr>
          <w:rFonts w:ascii="Times New Roman" w:eastAsia="Times New Roman" w:hAnsi="Times New Roman" w:cs="Times New Roman"/>
          <w:sz w:val="28"/>
          <w:szCs w:val="28"/>
        </w:rPr>
        <w:t xml:space="preserve">hủ tịch </w:t>
      </w:r>
      <w:r w:rsidR="0019518B">
        <w:rPr>
          <w:rFonts w:ascii="Times New Roman" w:eastAsia="Times New Roman" w:hAnsi="Times New Roman" w:cs="Times New Roman"/>
          <w:sz w:val="28"/>
          <w:szCs w:val="28"/>
        </w:rPr>
        <w:t>Ủ</w:t>
      </w:r>
      <w:r w:rsidRPr="00802488">
        <w:rPr>
          <w:rFonts w:ascii="Times New Roman" w:eastAsia="Times New Roman" w:hAnsi="Times New Roman" w:cs="Times New Roman"/>
          <w:sz w:val="28"/>
          <w:szCs w:val="28"/>
        </w:rPr>
        <w:t xml:space="preserve">y ban nhân dân các tỉnh, thành phố </w:t>
      </w:r>
      <w:r w:rsidR="00996ECC">
        <w:rPr>
          <w:rFonts w:ascii="Times New Roman" w:eastAsia="Times New Roman" w:hAnsi="Times New Roman" w:cs="Times New Roman"/>
          <w:sz w:val="28"/>
          <w:szCs w:val="28"/>
        </w:rPr>
        <w:t>trực thuộc t</w:t>
      </w:r>
      <w:r w:rsidR="00EA6E4F" w:rsidRPr="00802488">
        <w:rPr>
          <w:rFonts w:ascii="Times New Roman" w:eastAsia="Times New Roman" w:hAnsi="Times New Roman" w:cs="Times New Roman"/>
          <w:sz w:val="28"/>
          <w:szCs w:val="28"/>
        </w:rPr>
        <w:t xml:space="preserve">rung ương </w:t>
      </w:r>
      <w:r w:rsidR="0019518B">
        <w:rPr>
          <w:rFonts w:ascii="Times New Roman" w:eastAsia="Times New Roman" w:hAnsi="Times New Roman" w:cs="Times New Roman"/>
          <w:sz w:val="28"/>
          <w:szCs w:val="28"/>
        </w:rPr>
        <w:t>hướng dẫn thực hiện</w:t>
      </w:r>
      <w:r w:rsidRPr="00802488">
        <w:rPr>
          <w:rFonts w:ascii="Times New Roman" w:eastAsia="Times New Roman" w:hAnsi="Times New Roman" w:cs="Times New Roman"/>
          <w:sz w:val="28"/>
          <w:szCs w:val="28"/>
        </w:rPr>
        <w:t xml:space="preserve"> phù hợp </w:t>
      </w:r>
      <w:r w:rsidR="00534081" w:rsidRPr="00802488">
        <w:rPr>
          <w:rFonts w:ascii="Times New Roman" w:eastAsia="Times New Roman" w:hAnsi="Times New Roman" w:cs="Times New Roman"/>
          <w:sz w:val="28"/>
          <w:szCs w:val="28"/>
        </w:rPr>
        <w:t xml:space="preserve">với điều kiện thực tế </w:t>
      </w:r>
      <w:r w:rsidRPr="00802488">
        <w:rPr>
          <w:rFonts w:ascii="Times New Roman" w:eastAsia="Times New Roman" w:hAnsi="Times New Roman" w:cs="Times New Roman"/>
          <w:sz w:val="28"/>
          <w:szCs w:val="28"/>
        </w:rPr>
        <w:t>để triển khai trên địa bàn.</w:t>
      </w:r>
    </w:p>
    <w:p w:rsidR="00CC4D4A" w:rsidRPr="00802488" w:rsidRDefault="00CF1A66"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IV. NỘI DUNG</w:t>
      </w:r>
    </w:p>
    <w:p w:rsidR="00CC4D4A" w:rsidRPr="00802488" w:rsidRDefault="00CF1A66"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1. Điều kiện an toàn để sản xuất</w:t>
      </w:r>
      <w:r w:rsidR="00EA6E4F" w:rsidRPr="00802488">
        <w:rPr>
          <w:rFonts w:ascii="Times New Roman" w:eastAsia="Times New Roman" w:hAnsi="Times New Roman" w:cs="Times New Roman"/>
          <w:b/>
          <w:sz w:val="28"/>
          <w:szCs w:val="28"/>
        </w:rPr>
        <w:t>, kinh doanh</w:t>
      </w:r>
      <w:r w:rsidRPr="00802488">
        <w:rPr>
          <w:rFonts w:ascii="Times New Roman" w:eastAsia="Times New Roman" w:hAnsi="Times New Roman" w:cs="Times New Roman"/>
          <w:b/>
          <w:sz w:val="28"/>
          <w:szCs w:val="28"/>
        </w:rPr>
        <w:t xml:space="preserve"> đối với doanh nghiệp</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w:t>
      </w:r>
      <w:r w:rsidR="00CF1A66" w:rsidRPr="00802488">
        <w:rPr>
          <w:rFonts w:ascii="Times New Roman" w:eastAsia="Times New Roman" w:hAnsi="Times New Roman" w:cs="Times New Roman"/>
          <w:sz w:val="28"/>
          <w:szCs w:val="28"/>
        </w:rPr>
        <w:t xml:space="preserve"> Về nguy cơ lây nhiễm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ở mức nguy cơ thấp trở xuống (&lt;30%) theo Quyết định </w:t>
      </w:r>
      <w:r w:rsidR="00E87EDF" w:rsidRPr="00802488">
        <w:rPr>
          <w:rFonts w:ascii="Times New Roman" w:eastAsia="Times New Roman" w:hAnsi="Times New Roman" w:cs="Times New Roman"/>
          <w:sz w:val="28"/>
          <w:szCs w:val="28"/>
        </w:rPr>
        <w:t xml:space="preserve">số </w:t>
      </w:r>
      <w:r w:rsidR="00CF1A66" w:rsidRPr="00802488">
        <w:rPr>
          <w:rFonts w:ascii="Times New Roman" w:eastAsia="Times New Roman" w:hAnsi="Times New Roman" w:cs="Times New Roman"/>
          <w:sz w:val="28"/>
          <w:szCs w:val="28"/>
        </w:rPr>
        <w:t xml:space="preserve">2194/QĐ-BCĐQG ngày 27/5/2020 của Ban chỉ đạo </w:t>
      </w:r>
      <w:r w:rsidR="00E87EDF"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Pr="00802488">
        <w:rPr>
          <w:rFonts w:ascii="Times New Roman" w:eastAsia="Times New Roman" w:hAnsi="Times New Roman" w:cs="Times New Roman"/>
          <w:sz w:val="28"/>
          <w:szCs w:val="28"/>
        </w:rPr>
        <w:t>COVID-19</w:t>
      </w:r>
      <w:r w:rsidR="0019518B">
        <w:rPr>
          <w:rFonts w:ascii="Times New Roman" w:eastAsia="Times New Roman" w:hAnsi="Times New Roman" w:cs="Times New Roman"/>
          <w:sz w:val="28"/>
          <w:szCs w:val="28"/>
        </w:rPr>
        <w:t>.</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b)</w:t>
      </w:r>
      <w:r w:rsidR="00CF1A66" w:rsidRPr="00802488">
        <w:rPr>
          <w:rFonts w:ascii="Times New Roman" w:eastAsia="Times New Roman" w:hAnsi="Times New Roman" w:cs="Times New Roman"/>
          <w:sz w:val="28"/>
          <w:szCs w:val="28"/>
        </w:rPr>
        <w:t xml:space="preserve"> Đã thực hiện ký Bản cam kết đảm bảo thực hiện các biện pháp an toàn phòng, chống dịch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có kế hoạch phòng, chống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và các phương án xử trí khi có các trường hợp mắc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theo Quyết định</w:t>
      </w:r>
      <w:r w:rsidR="00E87EDF" w:rsidRPr="00802488">
        <w:rPr>
          <w:rFonts w:ascii="Times New Roman" w:eastAsia="Times New Roman" w:hAnsi="Times New Roman" w:cs="Times New Roman"/>
          <w:sz w:val="28"/>
          <w:szCs w:val="28"/>
        </w:rPr>
        <w:t xml:space="preserve"> số</w:t>
      </w:r>
      <w:r w:rsidR="00CF1A66" w:rsidRPr="00802488">
        <w:rPr>
          <w:rFonts w:ascii="Times New Roman" w:eastAsia="Times New Roman" w:hAnsi="Times New Roman" w:cs="Times New Roman"/>
          <w:sz w:val="28"/>
          <w:szCs w:val="28"/>
        </w:rPr>
        <w:t xml:space="preserve"> 2787/QĐ-BYT ngày 05/6/2021 của Bộ </w:t>
      </w:r>
      <w:r w:rsidRPr="00802488">
        <w:rPr>
          <w:rFonts w:ascii="Times New Roman" w:eastAsia="Times New Roman" w:hAnsi="Times New Roman" w:cs="Times New Roman"/>
          <w:sz w:val="28"/>
          <w:szCs w:val="28"/>
        </w:rPr>
        <w:t xml:space="preserve">trưởng Bộ </w:t>
      </w:r>
      <w:r w:rsidR="00CF1A66" w:rsidRPr="00802488">
        <w:rPr>
          <w:rFonts w:ascii="Times New Roman" w:eastAsia="Times New Roman" w:hAnsi="Times New Roman" w:cs="Times New Roman"/>
          <w:sz w:val="28"/>
          <w:szCs w:val="28"/>
        </w:rPr>
        <w:t xml:space="preserve">Y tế (mẫu Kế hoạch theo Công văn </w:t>
      </w:r>
      <w:r w:rsidR="00E87EDF" w:rsidRPr="00802488">
        <w:rPr>
          <w:rFonts w:ascii="Times New Roman" w:eastAsia="Times New Roman" w:hAnsi="Times New Roman" w:cs="Times New Roman"/>
          <w:sz w:val="28"/>
          <w:szCs w:val="28"/>
        </w:rPr>
        <w:t xml:space="preserve">số </w:t>
      </w:r>
      <w:r w:rsidR="00CF1A66" w:rsidRPr="00802488">
        <w:rPr>
          <w:rFonts w:ascii="Times New Roman" w:eastAsia="Times New Roman" w:hAnsi="Times New Roman" w:cs="Times New Roman"/>
          <w:sz w:val="28"/>
          <w:szCs w:val="28"/>
        </w:rPr>
        <w:t>5522/BYT</w:t>
      </w:r>
      <w:r w:rsidR="0019518B">
        <w:rPr>
          <w:rFonts w:ascii="Times New Roman" w:eastAsia="Times New Roman" w:hAnsi="Times New Roman" w:cs="Times New Roman"/>
          <w:sz w:val="28"/>
          <w:szCs w:val="28"/>
        </w:rPr>
        <w:t>-MT ngày 12/7/2021 của Bộ Y tế).</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c)</w:t>
      </w:r>
      <w:r w:rsidR="00CF1A66" w:rsidRPr="00802488">
        <w:rPr>
          <w:rFonts w:ascii="Times New Roman" w:eastAsia="Times New Roman" w:hAnsi="Times New Roman" w:cs="Times New Roman"/>
          <w:sz w:val="28"/>
          <w:szCs w:val="28"/>
        </w:rPr>
        <w:t xml:space="preserve"> Không sử dụng người lao độ</w:t>
      </w:r>
      <w:r w:rsidR="0019518B">
        <w:rPr>
          <w:rFonts w:ascii="Times New Roman" w:eastAsia="Times New Roman" w:hAnsi="Times New Roman" w:cs="Times New Roman"/>
          <w:sz w:val="28"/>
          <w:szCs w:val="28"/>
        </w:rPr>
        <w:t>ng đang thuộc diện cách ly y tế.</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d)</w:t>
      </w:r>
      <w:r w:rsidR="00CF1A66" w:rsidRPr="00802488">
        <w:rPr>
          <w:rFonts w:ascii="Times New Roman" w:eastAsia="Times New Roman" w:hAnsi="Times New Roman" w:cs="Times New Roman"/>
          <w:sz w:val="28"/>
          <w:szCs w:val="28"/>
        </w:rPr>
        <w:t xml:space="preserve"> Tại khu vực thực hiện giãn cách theo yêu cầu của cơ quan có thẩm quyền khi có nguy cơ lây nhiễm tại nơi làm việc, nếu bố trí người lao động đi làm, phải bố trí khu vực lưu trú tập trung và bố trí khu vực làm việc riêng biệt với nhóm lao </w:t>
      </w:r>
      <w:r w:rsidR="0019518B">
        <w:rPr>
          <w:rFonts w:ascii="Times New Roman" w:eastAsia="Times New Roman" w:hAnsi="Times New Roman" w:cs="Times New Roman"/>
          <w:sz w:val="28"/>
          <w:szCs w:val="28"/>
        </w:rPr>
        <w:t>động hiện có trong doanh nghiệp.</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đ)</w:t>
      </w:r>
      <w:r w:rsidR="00CF1A66" w:rsidRPr="00802488">
        <w:rPr>
          <w:rFonts w:ascii="Times New Roman" w:eastAsia="Times New Roman" w:hAnsi="Times New Roman" w:cs="Times New Roman"/>
          <w:sz w:val="28"/>
          <w:szCs w:val="28"/>
        </w:rPr>
        <w:t xml:space="preserve"> Bảo đảm phương án vận chuyển người lao động từ nơi ở tập trung đến nơi làm việc đáp ứng các điều kiện quy định tại Quyết định số 2787/QĐ-BYT ngày 05/6/2021 của Bộ </w:t>
      </w:r>
      <w:r w:rsidRPr="00802488">
        <w:rPr>
          <w:rFonts w:ascii="Times New Roman" w:eastAsia="Times New Roman" w:hAnsi="Times New Roman" w:cs="Times New Roman"/>
          <w:sz w:val="28"/>
          <w:szCs w:val="28"/>
        </w:rPr>
        <w:t xml:space="preserve">trưởng Bộ </w:t>
      </w:r>
      <w:r w:rsidR="00CF1A66" w:rsidRPr="00802488">
        <w:rPr>
          <w:rFonts w:ascii="Times New Roman" w:eastAsia="Times New Roman" w:hAnsi="Times New Roman" w:cs="Times New Roman"/>
          <w:sz w:val="28"/>
          <w:szCs w:val="28"/>
        </w:rPr>
        <w:t>Y tế</w:t>
      </w:r>
      <w:r w:rsidR="0019518B">
        <w:rPr>
          <w:rFonts w:ascii="Times New Roman" w:eastAsia="Times New Roman" w:hAnsi="Times New Roman" w:cs="Times New Roman"/>
          <w:sz w:val="28"/>
          <w:szCs w:val="28"/>
        </w:rPr>
        <w:t xml:space="preserve"> và đảm bảo rút ngắn tối đa quã</w:t>
      </w:r>
      <w:r w:rsidR="000A129C" w:rsidRPr="00802488">
        <w:rPr>
          <w:rFonts w:ascii="Times New Roman" w:eastAsia="Times New Roman" w:hAnsi="Times New Roman" w:cs="Times New Roman"/>
          <w:sz w:val="28"/>
          <w:szCs w:val="28"/>
        </w:rPr>
        <w:t>ng đường, tối thiểu cung đường vận chuyển người lao động với phương châm 01 cung đường vận chuyển giữa nơi ở và nơi làm việc</w:t>
      </w:r>
      <w:r w:rsidR="00CF1A66" w:rsidRPr="00802488">
        <w:rPr>
          <w:rFonts w:ascii="Times New Roman" w:eastAsia="Times New Roman" w:hAnsi="Times New Roman" w:cs="Times New Roman"/>
          <w:sz w:val="28"/>
          <w:szCs w:val="28"/>
        </w:rPr>
        <w:t>.</w:t>
      </w:r>
    </w:p>
    <w:p w:rsidR="00CC4D4A" w:rsidRPr="00FC601B" w:rsidRDefault="00EA6E4F" w:rsidP="004540C0">
      <w:pPr>
        <w:spacing w:after="60" w:line="240" w:lineRule="auto"/>
        <w:ind w:leftChars="0" w:left="0" w:firstLineChars="0" w:firstLine="720"/>
        <w:jc w:val="both"/>
        <w:outlineLvl w:val="9"/>
        <w:rPr>
          <w:rFonts w:ascii="Times New Roman" w:eastAsia="Times New Roman" w:hAnsi="Times New Roman" w:cs="Times New Roman"/>
          <w:spacing w:val="-4"/>
          <w:sz w:val="28"/>
          <w:szCs w:val="28"/>
        </w:rPr>
      </w:pPr>
      <w:r w:rsidRPr="00FC601B">
        <w:rPr>
          <w:rFonts w:ascii="Times New Roman" w:eastAsia="Times New Roman" w:hAnsi="Times New Roman" w:cs="Times New Roman"/>
          <w:spacing w:val="-4"/>
          <w:sz w:val="28"/>
          <w:szCs w:val="28"/>
        </w:rPr>
        <w:t>e)</w:t>
      </w:r>
      <w:r w:rsidR="00CF1A66" w:rsidRPr="00FC601B">
        <w:rPr>
          <w:rFonts w:ascii="Times New Roman" w:eastAsia="Times New Roman" w:hAnsi="Times New Roman" w:cs="Times New Roman"/>
          <w:spacing w:val="-4"/>
          <w:sz w:val="28"/>
          <w:szCs w:val="28"/>
        </w:rPr>
        <w:t xml:space="preserve"> Người lao động phải có kết quả xét nghiệm âm tính với vi rút Sars-CoV</w:t>
      </w:r>
      <w:r w:rsidRPr="00FC601B">
        <w:rPr>
          <w:rFonts w:ascii="Times New Roman" w:eastAsia="Times New Roman" w:hAnsi="Times New Roman" w:cs="Times New Roman"/>
          <w:spacing w:val="-4"/>
          <w:sz w:val="28"/>
          <w:szCs w:val="28"/>
        </w:rPr>
        <w:t>-</w:t>
      </w:r>
      <w:r w:rsidR="00CF1A66" w:rsidRPr="00FC601B">
        <w:rPr>
          <w:rFonts w:ascii="Times New Roman" w:eastAsia="Times New Roman" w:hAnsi="Times New Roman" w:cs="Times New Roman"/>
          <w:spacing w:val="-4"/>
          <w:sz w:val="28"/>
          <w:szCs w:val="28"/>
        </w:rPr>
        <w:t>2 trước khi được đưa đến nơi ở tập trung và không đi khỏi nơi ở tập trung và nơi làm việc trong q</w:t>
      </w:r>
      <w:r w:rsidR="0019518B" w:rsidRPr="00FC601B">
        <w:rPr>
          <w:rFonts w:ascii="Times New Roman" w:eastAsia="Times New Roman" w:hAnsi="Times New Roman" w:cs="Times New Roman"/>
          <w:spacing w:val="-4"/>
          <w:sz w:val="28"/>
          <w:szCs w:val="28"/>
        </w:rPr>
        <w:t>uá trình doanh nghiệp hoạt động.</w:t>
      </w:r>
    </w:p>
    <w:p w:rsidR="001D787A" w:rsidRPr="00802488" w:rsidRDefault="00783645"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1D787A" w:rsidRPr="00802488">
        <w:rPr>
          <w:rFonts w:ascii="Times New Roman" w:eastAsia="Times New Roman" w:hAnsi="Times New Roman" w:cs="Times New Roman"/>
          <w:sz w:val="28"/>
          <w:szCs w:val="28"/>
        </w:rPr>
        <w:t>) Tuân thủ các quy định, đảm bảo an toàn, vệ sinh lao động, phòng chống cháy nổ và vệ sinh môi trường.</w:t>
      </w:r>
    </w:p>
    <w:p w:rsidR="00CC4D4A" w:rsidRPr="00802488" w:rsidRDefault="00CF1A66"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2. Điều kiện đối với người lao động</w:t>
      </w:r>
    </w:p>
    <w:p w:rsidR="00CC4D4A" w:rsidRPr="00802488" w:rsidRDefault="00EA6E4F" w:rsidP="004540C0">
      <w:pPr>
        <w:spacing w:after="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w:t>
      </w:r>
      <w:r w:rsidR="00CF1A66" w:rsidRPr="00802488">
        <w:rPr>
          <w:rFonts w:ascii="Times New Roman" w:eastAsia="Times New Roman" w:hAnsi="Times New Roman" w:cs="Times New Roman"/>
          <w:sz w:val="28"/>
          <w:szCs w:val="28"/>
        </w:rPr>
        <w:t xml:space="preserve"> Địa phương đang thực hiện giãn cách theo yêu cầu của cơ quan có thẩm quyền</w:t>
      </w:r>
      <w:r w:rsidR="00534081" w:rsidRPr="00802488">
        <w:rPr>
          <w:rFonts w:ascii="Times New Roman" w:eastAsia="Times New Roman" w:hAnsi="Times New Roman" w:cs="Times New Roman"/>
          <w:sz w:val="28"/>
          <w:szCs w:val="28"/>
        </w:rPr>
        <w:t>,</w:t>
      </w:r>
      <w:r w:rsidR="00CF1A66" w:rsidRPr="00802488">
        <w:rPr>
          <w:rFonts w:ascii="Times New Roman" w:eastAsia="Times New Roman" w:hAnsi="Times New Roman" w:cs="Times New Roman"/>
          <w:sz w:val="28"/>
          <w:szCs w:val="28"/>
        </w:rPr>
        <w:t xml:space="preserve"> khi có nguy cơ lây nhiễm tại nơi ở và nơi làm việc, người lao động được phép đi làm khi có kết quả xét nghiệm âm tính với vi rút Sars-CoV-2 (Test nhanh/RT-PCR) </w:t>
      </w:r>
      <w:r w:rsidR="00092B75" w:rsidRPr="00802488">
        <w:rPr>
          <w:rFonts w:ascii="Times New Roman" w:eastAsia="Times New Roman" w:hAnsi="Times New Roman" w:cs="Times New Roman"/>
          <w:sz w:val="28"/>
          <w:szCs w:val="28"/>
        </w:rPr>
        <w:t xml:space="preserve">phù hợp với </w:t>
      </w:r>
      <w:r w:rsidR="00534081" w:rsidRPr="00802488">
        <w:rPr>
          <w:rFonts w:ascii="Times New Roman" w:eastAsia="Times New Roman" w:hAnsi="Times New Roman" w:cs="Times New Roman"/>
          <w:sz w:val="28"/>
          <w:szCs w:val="28"/>
        </w:rPr>
        <w:t>yêu cầu của chính quyền địa phương.</w:t>
      </w:r>
    </w:p>
    <w:p w:rsidR="00CC4D4A"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lastRenderedPageBreak/>
        <w:t>b)</w:t>
      </w:r>
      <w:r w:rsidR="00CF1A66" w:rsidRPr="00802488">
        <w:rPr>
          <w:rFonts w:ascii="Times New Roman" w:eastAsia="Times New Roman" w:hAnsi="Times New Roman" w:cs="Times New Roman"/>
          <w:sz w:val="28"/>
          <w:szCs w:val="28"/>
        </w:rPr>
        <w:t xml:space="preserve"> Địa phương đang thực hiện giãn cách mà cần phải bố trí người lao động lưu trú tập trung tại doanh nghiệp để phòng dịch, hoặc nơi lưu trú tập trung do doanh nghiệp tổ chức thì người lao động phải có kết quả</w:t>
      </w:r>
      <w:r w:rsidR="006F428F" w:rsidRPr="00802488">
        <w:rPr>
          <w:rFonts w:ascii="Times New Roman" w:eastAsia="Times New Roman" w:hAnsi="Times New Roman" w:cs="Times New Roman"/>
          <w:sz w:val="28"/>
          <w:szCs w:val="28"/>
        </w:rPr>
        <w:t xml:space="preserve"> xét nghiệm</w:t>
      </w:r>
      <w:r w:rsidR="00CF1A66" w:rsidRPr="00802488">
        <w:rPr>
          <w:rFonts w:ascii="Times New Roman" w:eastAsia="Times New Roman" w:hAnsi="Times New Roman" w:cs="Times New Roman"/>
          <w:sz w:val="28"/>
          <w:szCs w:val="28"/>
        </w:rPr>
        <w:t xml:space="preserve"> âm tính trước khi vào nơi lưu trú tập trung</w:t>
      </w:r>
      <w:r w:rsidR="004D2325" w:rsidRPr="00802488">
        <w:rPr>
          <w:rFonts w:ascii="Times New Roman" w:eastAsia="Times New Roman" w:hAnsi="Times New Roman" w:cs="Times New Roman"/>
          <w:sz w:val="28"/>
          <w:szCs w:val="28"/>
        </w:rPr>
        <w:t xml:space="preserve">. Trong </w:t>
      </w:r>
      <w:r w:rsidR="001D787A" w:rsidRPr="00802488">
        <w:rPr>
          <w:rFonts w:ascii="Times New Roman" w:eastAsia="Times New Roman" w:hAnsi="Times New Roman" w:cs="Times New Roman"/>
          <w:sz w:val="28"/>
          <w:szCs w:val="28"/>
        </w:rPr>
        <w:t xml:space="preserve">thời gian </w:t>
      </w:r>
      <w:r w:rsidR="00CF1A66" w:rsidRPr="00802488">
        <w:rPr>
          <w:rFonts w:ascii="Times New Roman" w:eastAsia="Times New Roman" w:hAnsi="Times New Roman" w:cs="Times New Roman"/>
          <w:sz w:val="28"/>
          <w:szCs w:val="28"/>
        </w:rPr>
        <w:t>ở khu lưu trú tập trung của doanh nghiệp</w:t>
      </w:r>
      <w:r w:rsidR="004D2325" w:rsidRPr="00802488">
        <w:rPr>
          <w:rFonts w:ascii="Times New Roman" w:eastAsia="Times New Roman" w:hAnsi="Times New Roman" w:cs="Times New Roman"/>
          <w:sz w:val="28"/>
          <w:szCs w:val="28"/>
        </w:rPr>
        <w:t>,</w:t>
      </w:r>
      <w:r w:rsidR="001D787A" w:rsidRPr="00802488">
        <w:rPr>
          <w:rFonts w:ascii="Times New Roman" w:eastAsia="Times New Roman" w:hAnsi="Times New Roman" w:cs="Times New Roman"/>
          <w:sz w:val="28"/>
          <w:szCs w:val="28"/>
        </w:rPr>
        <w:t xml:space="preserve"> theo yêu cầu của chính quyền địa phương</w:t>
      </w:r>
      <w:r w:rsidR="004D2325" w:rsidRPr="00802488">
        <w:rPr>
          <w:rFonts w:ascii="Times New Roman" w:eastAsia="Times New Roman" w:hAnsi="Times New Roman" w:cs="Times New Roman"/>
          <w:sz w:val="28"/>
          <w:szCs w:val="28"/>
        </w:rPr>
        <w:t>, người lao động có thể phải tiếp tục được xét nghiệm</w:t>
      </w:r>
      <w:r w:rsidR="00CF1A66" w:rsidRPr="00802488">
        <w:rPr>
          <w:rFonts w:ascii="Times New Roman" w:eastAsia="Times New Roman" w:hAnsi="Times New Roman" w:cs="Times New Roman"/>
          <w:sz w:val="28"/>
          <w:szCs w:val="28"/>
        </w:rPr>
        <w:t>.</w:t>
      </w:r>
    </w:p>
    <w:p w:rsidR="00E87EDF"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b/>
          <w:sz w:val="28"/>
          <w:szCs w:val="28"/>
        </w:rPr>
      </w:pPr>
      <w:r w:rsidRPr="00802488">
        <w:rPr>
          <w:rFonts w:ascii="Times New Roman" w:eastAsia="Times New Roman" w:hAnsi="Times New Roman" w:cs="Times New Roman"/>
          <w:b/>
          <w:sz w:val="28"/>
          <w:szCs w:val="28"/>
        </w:rPr>
        <w:t xml:space="preserve">3. </w:t>
      </w:r>
      <w:r w:rsidR="00E87EDF" w:rsidRPr="00802488">
        <w:rPr>
          <w:rFonts w:ascii="Times New Roman" w:eastAsia="Times New Roman" w:hAnsi="Times New Roman" w:cs="Times New Roman"/>
          <w:b/>
          <w:sz w:val="28"/>
          <w:szCs w:val="28"/>
        </w:rPr>
        <w:t xml:space="preserve">Đối với </w:t>
      </w:r>
      <w:r w:rsidR="004D2325" w:rsidRPr="00802488">
        <w:rPr>
          <w:rFonts w:ascii="Times New Roman" w:eastAsia="Times New Roman" w:hAnsi="Times New Roman" w:cs="Times New Roman"/>
          <w:b/>
          <w:sz w:val="28"/>
          <w:szCs w:val="28"/>
        </w:rPr>
        <w:t>người sử dụng lao động</w:t>
      </w:r>
    </w:p>
    <w:p w:rsidR="001E1E10" w:rsidRPr="00802488" w:rsidRDefault="001E1E10"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 Doanh nghiệp thực hiện 03 tại chỗ</w:t>
      </w:r>
      <w:r w:rsidR="00012AAD" w:rsidRPr="00802488">
        <w:rPr>
          <w:rFonts w:ascii="Times New Roman" w:eastAsia="Times New Roman" w:hAnsi="Times New Roman" w:cs="Times New Roman"/>
          <w:sz w:val="28"/>
          <w:szCs w:val="28"/>
        </w:rPr>
        <w:t xml:space="preserve"> (</w:t>
      </w:r>
      <w:r w:rsidRPr="00802488">
        <w:rPr>
          <w:rFonts w:ascii="Times New Roman" w:eastAsia="Times New Roman" w:hAnsi="Times New Roman" w:cs="Times New Roman"/>
          <w:sz w:val="28"/>
          <w:szCs w:val="28"/>
        </w:rPr>
        <w:t>sản xuất tại chỗ</w:t>
      </w:r>
      <w:r w:rsidR="00D83752" w:rsidRPr="00802488">
        <w:rPr>
          <w:rFonts w:ascii="Times New Roman" w:eastAsia="Times New Roman" w:hAnsi="Times New Roman" w:cs="Times New Roman"/>
          <w:sz w:val="28"/>
          <w:szCs w:val="28"/>
        </w:rPr>
        <w:t xml:space="preserve"> - </w:t>
      </w:r>
      <w:r w:rsidRPr="00802488">
        <w:rPr>
          <w:rFonts w:ascii="Times New Roman" w:eastAsia="Times New Roman" w:hAnsi="Times New Roman" w:cs="Times New Roman"/>
          <w:sz w:val="28"/>
          <w:szCs w:val="28"/>
        </w:rPr>
        <w:t>ăn tại chỗ</w:t>
      </w:r>
      <w:r w:rsidR="00D83752" w:rsidRPr="00802488">
        <w:rPr>
          <w:rFonts w:ascii="Times New Roman" w:eastAsia="Times New Roman" w:hAnsi="Times New Roman" w:cs="Times New Roman"/>
          <w:sz w:val="28"/>
          <w:szCs w:val="28"/>
        </w:rPr>
        <w:t xml:space="preserve"> -</w:t>
      </w:r>
      <w:r w:rsidRPr="00802488">
        <w:rPr>
          <w:rFonts w:ascii="Times New Roman" w:eastAsia="Times New Roman" w:hAnsi="Times New Roman" w:cs="Times New Roman"/>
          <w:sz w:val="28"/>
          <w:szCs w:val="28"/>
        </w:rPr>
        <w:t xml:space="preserve"> nghỉ tại chỗ</w:t>
      </w:r>
      <w:r w:rsidR="00012AAD" w:rsidRPr="00802488">
        <w:rPr>
          <w:rFonts w:ascii="Times New Roman" w:eastAsia="Times New Roman" w:hAnsi="Times New Roman" w:cs="Times New Roman"/>
          <w:sz w:val="28"/>
          <w:szCs w:val="28"/>
        </w:rPr>
        <w:t>)</w:t>
      </w:r>
      <w:r w:rsidRPr="00802488">
        <w:rPr>
          <w:rFonts w:ascii="Times New Roman" w:eastAsia="Times New Roman" w:hAnsi="Times New Roman" w:cs="Times New Roman"/>
          <w:sz w:val="28"/>
          <w:szCs w:val="28"/>
        </w:rPr>
        <w:t xml:space="preserve"> theo phương án giãn cách, chia ca kíp đảm bảo an toàn; đ</w:t>
      </w:r>
      <w:r w:rsidRPr="00802488">
        <w:rPr>
          <w:rFonts w:ascii="Times New Roman" w:eastAsia="Times New Roman" w:hAnsi="Times New Roman" w:cs="Times New Roman"/>
          <w:bCs/>
          <w:sz w:val="28"/>
          <w:szCs w:val="28"/>
        </w:rPr>
        <w:t>ảm bảo điều kiện về nơi lưu trú tập trung của người lao động (nếu thực hiện việc lưu trú tập trung)</w:t>
      </w:r>
      <w:r w:rsidRPr="00802488">
        <w:rPr>
          <w:rFonts w:ascii="Times New Roman" w:eastAsia="Times New Roman" w:hAnsi="Times New Roman" w:cs="Times New Roman"/>
          <w:sz w:val="28"/>
          <w:szCs w:val="28"/>
        </w:rPr>
        <w:t xml:space="preserve"> theo quy định tại Quyết định số 2787/QĐ-BYT ngày 05/6/2021 của Bộ trưởng Bộ Y tế</w:t>
      </w:r>
      <w:r w:rsidR="00012AAD" w:rsidRPr="00802488">
        <w:rPr>
          <w:rFonts w:ascii="Times New Roman" w:eastAsia="Times New Roman" w:hAnsi="Times New Roman" w:cs="Times New Roman"/>
          <w:sz w:val="28"/>
          <w:szCs w:val="28"/>
        </w:rPr>
        <w:t xml:space="preserve">; đảm bảo chất lượng </w:t>
      </w:r>
      <w:r w:rsidR="0019518B">
        <w:rPr>
          <w:rFonts w:ascii="Times New Roman" w:eastAsia="Times New Roman" w:hAnsi="Times New Roman" w:cs="Times New Roman"/>
          <w:sz w:val="28"/>
          <w:szCs w:val="28"/>
        </w:rPr>
        <w:t>bữa ăn, sức khỏe người lao động.</w:t>
      </w:r>
    </w:p>
    <w:p w:rsidR="001E1E10" w:rsidRPr="00802488" w:rsidRDefault="001E1E10"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b) </w:t>
      </w:r>
      <w:r w:rsidR="00105EEA">
        <w:rPr>
          <w:rFonts w:ascii="Times New Roman" w:eastAsia="Times New Roman" w:hAnsi="Times New Roman" w:cs="Times New Roman"/>
          <w:sz w:val="28"/>
          <w:szCs w:val="28"/>
        </w:rPr>
        <w:t>Yêu cầu nhanh chóng t</w:t>
      </w:r>
      <w:r w:rsidRPr="00802488">
        <w:rPr>
          <w:rFonts w:ascii="Times New Roman" w:eastAsia="Times New Roman" w:hAnsi="Times New Roman" w:cs="Times New Roman"/>
          <w:sz w:val="28"/>
          <w:szCs w:val="28"/>
        </w:rPr>
        <w:t>hực hiện đầy đủ chính sách</w:t>
      </w:r>
      <w:r w:rsidR="00105EEA">
        <w:rPr>
          <w:rFonts w:ascii="Times New Roman" w:eastAsia="Times New Roman" w:hAnsi="Times New Roman" w:cs="Times New Roman"/>
          <w:sz w:val="28"/>
          <w:szCs w:val="28"/>
        </w:rPr>
        <w:t xml:space="preserve"> hỗ trợ người lao động tạm hoãn hợp đồng, nghỉ việc không hưởng lương, </w:t>
      </w:r>
      <w:r w:rsidRPr="00802488">
        <w:rPr>
          <w:rFonts w:ascii="Times New Roman" w:eastAsia="Times New Roman" w:hAnsi="Times New Roman" w:cs="Times New Roman"/>
          <w:sz w:val="28"/>
          <w:szCs w:val="28"/>
        </w:rPr>
        <w:t>người lao động</w:t>
      </w:r>
      <w:r w:rsidR="00105EEA">
        <w:rPr>
          <w:rFonts w:ascii="Times New Roman" w:eastAsia="Times New Roman" w:hAnsi="Times New Roman" w:cs="Times New Roman"/>
          <w:sz w:val="28"/>
          <w:szCs w:val="28"/>
        </w:rPr>
        <w:t xml:space="preserve"> ngừng việc, chấm dứt hợp đồng lao động và các chính sách khác</w:t>
      </w:r>
      <w:r w:rsidRPr="00802488">
        <w:rPr>
          <w:rFonts w:ascii="Times New Roman" w:eastAsia="Times New Roman" w:hAnsi="Times New Roman" w:cs="Times New Roman"/>
          <w:sz w:val="28"/>
          <w:szCs w:val="28"/>
        </w:rPr>
        <w:t xml:space="preserve"> theo Nghị quyết số 68/NQ-CP ngày 01/7/2021 của Chính phủ</w:t>
      </w:r>
      <w:r w:rsidR="00534081" w:rsidRPr="00802488">
        <w:rPr>
          <w:rFonts w:ascii="Times New Roman" w:eastAsia="Times New Roman" w:hAnsi="Times New Roman" w:cs="Times New Roman"/>
          <w:sz w:val="28"/>
          <w:szCs w:val="28"/>
        </w:rPr>
        <w:t>,</w:t>
      </w:r>
      <w:r w:rsidRPr="00802488">
        <w:rPr>
          <w:rFonts w:ascii="Times New Roman" w:eastAsia="Times New Roman" w:hAnsi="Times New Roman" w:cs="Times New Roman"/>
          <w:sz w:val="28"/>
          <w:szCs w:val="28"/>
        </w:rPr>
        <w:t xml:space="preserve"> Quyết định số 23/2021/QĐ-TTg ngày 07/7/2021 của Thủ tướng Chính phủ</w:t>
      </w:r>
      <w:r w:rsidR="00534081" w:rsidRPr="00802488">
        <w:rPr>
          <w:rFonts w:ascii="Times New Roman" w:eastAsia="Times New Roman" w:hAnsi="Times New Roman" w:cs="Times New Roman"/>
          <w:sz w:val="28"/>
          <w:szCs w:val="28"/>
        </w:rPr>
        <w:t>,</w:t>
      </w:r>
      <w:r w:rsidRPr="00802488">
        <w:rPr>
          <w:rFonts w:ascii="Times New Roman" w:eastAsia="Times New Roman" w:hAnsi="Times New Roman" w:cs="Times New Roman"/>
          <w:sz w:val="28"/>
          <w:szCs w:val="28"/>
        </w:rPr>
        <w:t xml:space="preserve"> các chính sách của địa phương quy định</w:t>
      </w:r>
      <w:r w:rsidR="00534081" w:rsidRPr="00802488">
        <w:rPr>
          <w:rFonts w:ascii="Times New Roman" w:eastAsia="Times New Roman" w:hAnsi="Times New Roman" w:cs="Times New Roman"/>
          <w:sz w:val="28"/>
          <w:szCs w:val="28"/>
        </w:rPr>
        <w:t xml:space="preserve"> và các quy định pháp luật hiện hành</w:t>
      </w:r>
      <w:r w:rsidRPr="00802488">
        <w:rPr>
          <w:rFonts w:ascii="Times New Roman" w:eastAsia="Times New Roman" w:hAnsi="Times New Roman" w:cs="Times New Roman"/>
          <w:sz w:val="28"/>
          <w:szCs w:val="28"/>
        </w:rPr>
        <w:t>; chăm lo đảm bảo trước hết, trên hết quyền lợ</w:t>
      </w:r>
      <w:r w:rsidR="0019518B">
        <w:rPr>
          <w:rFonts w:ascii="Times New Roman" w:eastAsia="Times New Roman" w:hAnsi="Times New Roman" w:cs="Times New Roman"/>
          <w:sz w:val="28"/>
          <w:szCs w:val="28"/>
        </w:rPr>
        <w:t>i và an toàn cho người lao động.</w:t>
      </w:r>
    </w:p>
    <w:p w:rsidR="001E1E10" w:rsidRPr="00802488" w:rsidRDefault="001E1E10"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c) Chủ động tuyên truyền, phổ biến đầy đủ các </w:t>
      </w:r>
      <w:r w:rsidR="00F5792C" w:rsidRPr="00802488">
        <w:rPr>
          <w:rFonts w:ascii="Times New Roman" w:eastAsia="Times New Roman" w:hAnsi="Times New Roman" w:cs="Times New Roman"/>
          <w:sz w:val="28"/>
          <w:szCs w:val="28"/>
        </w:rPr>
        <w:t xml:space="preserve">quy định về phòng, chống dịch, các </w:t>
      </w:r>
      <w:r w:rsidRPr="00802488">
        <w:rPr>
          <w:rFonts w:ascii="Times New Roman" w:eastAsia="Times New Roman" w:hAnsi="Times New Roman" w:cs="Times New Roman"/>
          <w:sz w:val="28"/>
          <w:szCs w:val="28"/>
        </w:rPr>
        <w:t xml:space="preserve">chính sách hỗ trợ theo quy định của Chính phủ, Thủ tướng Chính phủ và </w:t>
      </w:r>
      <w:r w:rsidR="00F5792C" w:rsidRPr="00802488">
        <w:rPr>
          <w:rFonts w:ascii="Times New Roman" w:eastAsia="Times New Roman" w:hAnsi="Times New Roman" w:cs="Times New Roman"/>
          <w:sz w:val="28"/>
          <w:szCs w:val="28"/>
        </w:rPr>
        <w:t>chính quyền</w:t>
      </w:r>
      <w:r w:rsidRPr="00802488">
        <w:rPr>
          <w:rFonts w:ascii="Times New Roman" w:eastAsia="Times New Roman" w:hAnsi="Times New Roman" w:cs="Times New Roman"/>
          <w:sz w:val="28"/>
          <w:szCs w:val="28"/>
        </w:rPr>
        <w:t xml:space="preserve"> địa phương cho người lao động, không để tình trạng hoảng loạn, mất trật tự, an toàn, không để đối tượng xấu lôi kéo, lợi dụng gây bất ổn trong doanh nghiệp</w:t>
      </w:r>
      <w:r w:rsidR="0019518B">
        <w:rPr>
          <w:rFonts w:ascii="Times New Roman" w:eastAsia="Times New Roman" w:hAnsi="Times New Roman" w:cs="Times New Roman"/>
          <w:sz w:val="28"/>
          <w:szCs w:val="28"/>
        </w:rPr>
        <w:t>.</w:t>
      </w:r>
    </w:p>
    <w:p w:rsidR="00E87EDF" w:rsidRPr="00802488" w:rsidRDefault="001E1E10"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d</w:t>
      </w:r>
      <w:r w:rsidR="00E87EDF" w:rsidRPr="00802488">
        <w:rPr>
          <w:rFonts w:ascii="Times New Roman" w:eastAsia="Times New Roman" w:hAnsi="Times New Roman" w:cs="Times New Roman"/>
          <w:sz w:val="28"/>
          <w:szCs w:val="28"/>
        </w:rPr>
        <w:t xml:space="preserve">) Phối hợp với các cơ sở y tế đủ năng lực để </w:t>
      </w:r>
      <w:r w:rsidR="00F5792C" w:rsidRPr="00802488">
        <w:rPr>
          <w:rFonts w:ascii="Times New Roman" w:eastAsia="Times New Roman" w:hAnsi="Times New Roman" w:cs="Times New Roman"/>
          <w:sz w:val="28"/>
          <w:szCs w:val="28"/>
        </w:rPr>
        <w:t xml:space="preserve">chuẩn bị </w:t>
      </w:r>
      <w:r w:rsidR="00E87EDF" w:rsidRPr="00802488">
        <w:rPr>
          <w:rFonts w:ascii="Times New Roman" w:eastAsia="Times New Roman" w:hAnsi="Times New Roman" w:cs="Times New Roman"/>
          <w:sz w:val="28"/>
          <w:szCs w:val="28"/>
        </w:rPr>
        <w:t>sẵn sàng số lượng xét nghiệm nhanh dự phòng đảm bảo đủ xét nghiệm 2 lần cho toàn bộ số lượng người l</w:t>
      </w:r>
      <w:r w:rsidR="0019518B">
        <w:rPr>
          <w:rFonts w:ascii="Times New Roman" w:eastAsia="Times New Roman" w:hAnsi="Times New Roman" w:cs="Times New Roman"/>
          <w:sz w:val="28"/>
          <w:szCs w:val="28"/>
        </w:rPr>
        <w:t>ao động có mặt tại doanh nghiệp.</w:t>
      </w:r>
    </w:p>
    <w:p w:rsidR="00E87EDF" w:rsidRPr="00802488" w:rsidRDefault="001E1E10"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đ</w:t>
      </w:r>
      <w:r w:rsidR="00E87EDF" w:rsidRPr="00802488">
        <w:rPr>
          <w:rFonts w:ascii="Times New Roman" w:eastAsia="Times New Roman" w:hAnsi="Times New Roman" w:cs="Times New Roman"/>
          <w:sz w:val="28"/>
          <w:szCs w:val="28"/>
        </w:rPr>
        <w:t>) Lập danh sách thông tin người lao động theo mẫu và cập nhật định kỳ 3 ngày/lần, cập nhật kết quả xét nghiệm trước 15 giờ hàng ngày (nếu có)</w:t>
      </w:r>
      <w:r w:rsidR="0005436F" w:rsidRPr="00802488">
        <w:rPr>
          <w:rFonts w:ascii="Times New Roman" w:eastAsia="Times New Roman" w:hAnsi="Times New Roman" w:cs="Times New Roman"/>
          <w:sz w:val="28"/>
          <w:szCs w:val="28"/>
        </w:rPr>
        <w:t xml:space="preserve"> và báo cáo cơ quan có thẩm quyền theo quy định</w:t>
      </w:r>
      <w:r w:rsidR="00012AAD" w:rsidRPr="00802488">
        <w:rPr>
          <w:rFonts w:ascii="Times New Roman" w:eastAsia="Times New Roman" w:hAnsi="Times New Roman" w:cs="Times New Roman"/>
          <w:sz w:val="28"/>
          <w:szCs w:val="28"/>
        </w:rPr>
        <w:t>.</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V. TỔ CHỨC THỰC HIỆN</w:t>
      </w:r>
    </w:p>
    <w:p w:rsidR="00CC4D4A" w:rsidRPr="00802488" w:rsidRDefault="00CF1A66"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1. Đối với doanh nghiệp</w:t>
      </w:r>
    </w:p>
    <w:p w:rsidR="00CC4D4A"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w:t>
      </w:r>
      <w:r w:rsidR="00CF1A66" w:rsidRPr="00802488">
        <w:rPr>
          <w:rFonts w:ascii="Times New Roman" w:eastAsia="Times New Roman" w:hAnsi="Times New Roman" w:cs="Times New Roman"/>
          <w:sz w:val="28"/>
          <w:szCs w:val="28"/>
        </w:rPr>
        <w:t xml:space="preserve"> </w:t>
      </w:r>
      <w:r w:rsidR="00534081" w:rsidRPr="00802488">
        <w:rPr>
          <w:rFonts w:ascii="Times New Roman" w:eastAsia="Times New Roman" w:hAnsi="Times New Roman" w:cs="Times New Roman"/>
          <w:sz w:val="28"/>
          <w:szCs w:val="28"/>
        </w:rPr>
        <w:t xml:space="preserve">Thực hiện nghiêm các quy định của chính quyền địa phương để vừa cách ly, vừa sản xuất đảm bảo an toàn. </w:t>
      </w:r>
      <w:r w:rsidR="00CF1A66" w:rsidRPr="00802488">
        <w:rPr>
          <w:rFonts w:ascii="Times New Roman" w:eastAsia="Times New Roman" w:hAnsi="Times New Roman" w:cs="Times New Roman"/>
          <w:sz w:val="28"/>
          <w:szCs w:val="28"/>
        </w:rPr>
        <w:t xml:space="preserve">Chủ động hoàn thiện kế hoạch và phương án phòng, chống dịch theo yêu cầu tại các Chỉ thị của Thủ tướng Chính phủ, Quyết định số 2194/QĐ-BCĐQG ngày 27/5/2020 của Ban chỉ đạo </w:t>
      </w:r>
      <w:r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Quyết định </w:t>
      </w:r>
      <w:r w:rsidR="00E87EDF" w:rsidRPr="00802488">
        <w:rPr>
          <w:rFonts w:ascii="Times New Roman" w:eastAsia="Times New Roman" w:hAnsi="Times New Roman" w:cs="Times New Roman"/>
          <w:sz w:val="28"/>
          <w:szCs w:val="28"/>
        </w:rPr>
        <w:t xml:space="preserve">số </w:t>
      </w:r>
      <w:r w:rsidR="00CF1A66" w:rsidRPr="00802488">
        <w:rPr>
          <w:rFonts w:ascii="Times New Roman" w:eastAsia="Times New Roman" w:hAnsi="Times New Roman" w:cs="Times New Roman"/>
          <w:sz w:val="28"/>
          <w:szCs w:val="28"/>
        </w:rPr>
        <w:t xml:space="preserve">2787/QĐ-BYT ngày 05/6/2021 của Bộ </w:t>
      </w:r>
      <w:r w:rsidRPr="00802488">
        <w:rPr>
          <w:rFonts w:ascii="Times New Roman" w:eastAsia="Times New Roman" w:hAnsi="Times New Roman" w:cs="Times New Roman"/>
          <w:sz w:val="28"/>
          <w:szCs w:val="28"/>
        </w:rPr>
        <w:t xml:space="preserve">trưởng Bộ </w:t>
      </w:r>
      <w:r w:rsidR="00CF1A66" w:rsidRPr="00802488">
        <w:rPr>
          <w:rFonts w:ascii="Times New Roman" w:eastAsia="Times New Roman" w:hAnsi="Times New Roman" w:cs="Times New Roman"/>
          <w:sz w:val="28"/>
          <w:szCs w:val="28"/>
        </w:rPr>
        <w:t xml:space="preserve">Y tế và </w:t>
      </w:r>
      <w:r w:rsidR="0019518B">
        <w:rPr>
          <w:rFonts w:ascii="Times New Roman" w:eastAsia="Times New Roman" w:hAnsi="Times New Roman" w:cs="Times New Roman"/>
          <w:sz w:val="28"/>
          <w:szCs w:val="28"/>
        </w:rPr>
        <w:t>các quy định khác có liên quan.</w:t>
      </w:r>
    </w:p>
    <w:p w:rsidR="00CC4D4A" w:rsidRPr="00802488" w:rsidRDefault="00EA6E4F"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b)</w:t>
      </w:r>
      <w:r w:rsidR="00CF1A66" w:rsidRPr="00802488">
        <w:rPr>
          <w:rFonts w:ascii="Times New Roman" w:eastAsia="Times New Roman" w:hAnsi="Times New Roman" w:cs="Times New Roman"/>
          <w:sz w:val="28"/>
          <w:szCs w:val="28"/>
        </w:rPr>
        <w:t xml:space="preserve"> Triển khai, thực hiện Nghị quyết số 68/NQ-CP ngày 01/7/2021 của Chính phủ và Quyết định số 23/2021/QĐ-TTg ngày 07/7/2021 của Thủ tướng Chính phủ để ổn định sản xuất, kinh doanh và </w:t>
      </w:r>
      <w:r w:rsidR="00B710C1" w:rsidRPr="00802488">
        <w:rPr>
          <w:rFonts w:ascii="Times New Roman" w:eastAsia="Times New Roman" w:hAnsi="Times New Roman" w:cs="Times New Roman"/>
          <w:sz w:val="28"/>
          <w:szCs w:val="28"/>
        </w:rPr>
        <w:t xml:space="preserve">kịp thời </w:t>
      </w:r>
      <w:r w:rsidR="00CF1A66" w:rsidRPr="00802488">
        <w:rPr>
          <w:rFonts w:ascii="Times New Roman" w:eastAsia="Times New Roman" w:hAnsi="Times New Roman" w:cs="Times New Roman"/>
          <w:sz w:val="28"/>
          <w:szCs w:val="28"/>
        </w:rPr>
        <w:t xml:space="preserve">hỗ trợ người lao động trong doanh nghiệp bị ảnh hưởng bởi dịch </w:t>
      </w:r>
      <w:r w:rsidRPr="00802488">
        <w:rPr>
          <w:rFonts w:ascii="Times New Roman" w:eastAsia="Times New Roman" w:hAnsi="Times New Roman" w:cs="Times New Roman"/>
          <w:sz w:val="28"/>
          <w:szCs w:val="28"/>
        </w:rPr>
        <w:t>COVID-19</w:t>
      </w:r>
      <w:r w:rsidR="0019518B">
        <w:rPr>
          <w:rFonts w:ascii="Times New Roman" w:eastAsia="Times New Roman" w:hAnsi="Times New Roman" w:cs="Times New Roman"/>
          <w:sz w:val="28"/>
          <w:szCs w:val="28"/>
        </w:rPr>
        <w:t>.</w:t>
      </w:r>
    </w:p>
    <w:p w:rsidR="00CC4D4A" w:rsidRPr="00802488" w:rsidRDefault="00EA6E4F"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lastRenderedPageBreak/>
        <w:t>c)</w:t>
      </w:r>
      <w:r w:rsidR="00CF1A66" w:rsidRPr="00802488">
        <w:rPr>
          <w:rFonts w:ascii="Times New Roman" w:eastAsia="Times New Roman" w:hAnsi="Times New Roman" w:cs="Times New Roman"/>
          <w:sz w:val="28"/>
          <w:szCs w:val="28"/>
        </w:rPr>
        <w:t xml:space="preserve"> Đánh giá nguy cơ lây nhiễm dịch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tại nơi làm việc và ký túc xá cho người lao động theo Quyết định số 2194/QĐ-BCĐQG ngày 27/5/2020 của </w:t>
      </w:r>
      <w:r w:rsidR="00B710C1" w:rsidRPr="00802488">
        <w:rPr>
          <w:rFonts w:ascii="Times New Roman" w:eastAsia="Times New Roman" w:hAnsi="Times New Roman" w:cs="Times New Roman"/>
          <w:sz w:val="28"/>
          <w:szCs w:val="28"/>
        </w:rPr>
        <w:t>Ban C</w:t>
      </w:r>
      <w:r w:rsidR="00CF1A66" w:rsidRPr="00802488">
        <w:rPr>
          <w:rFonts w:ascii="Times New Roman" w:eastAsia="Times New Roman" w:hAnsi="Times New Roman" w:cs="Times New Roman"/>
          <w:sz w:val="28"/>
          <w:szCs w:val="28"/>
        </w:rPr>
        <w:t xml:space="preserve">hỉ đạo </w:t>
      </w:r>
      <w:r w:rsidR="002E028A"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và báo cáo </w:t>
      </w:r>
      <w:r w:rsidR="008F05D9" w:rsidRPr="00802488">
        <w:rPr>
          <w:rFonts w:ascii="Times New Roman" w:eastAsia="Times New Roman" w:hAnsi="Times New Roman" w:cs="Times New Roman"/>
          <w:sz w:val="28"/>
          <w:szCs w:val="28"/>
        </w:rPr>
        <w:t>cơ quan có</w:t>
      </w:r>
      <w:r w:rsidR="000A129C" w:rsidRPr="00802488">
        <w:rPr>
          <w:rFonts w:ascii="Times New Roman" w:eastAsia="Times New Roman" w:hAnsi="Times New Roman" w:cs="Times New Roman"/>
          <w:sz w:val="28"/>
          <w:szCs w:val="28"/>
        </w:rPr>
        <w:t xml:space="preserve"> thẩm quyền theo quy định; khuyến</w:t>
      </w:r>
      <w:r w:rsidR="008F05D9" w:rsidRPr="00802488">
        <w:rPr>
          <w:rFonts w:ascii="Times New Roman" w:eastAsia="Times New Roman" w:hAnsi="Times New Roman" w:cs="Times New Roman"/>
          <w:sz w:val="28"/>
          <w:szCs w:val="28"/>
        </w:rPr>
        <w:t xml:space="preserve"> khích</w:t>
      </w:r>
      <w:r w:rsidR="00CF1A66" w:rsidRPr="00802488">
        <w:rPr>
          <w:rFonts w:ascii="Times New Roman" w:eastAsia="Times New Roman" w:hAnsi="Times New Roman" w:cs="Times New Roman"/>
          <w:sz w:val="28"/>
          <w:szCs w:val="28"/>
        </w:rPr>
        <w:t xml:space="preserve"> dùng các phần mềm đ</w:t>
      </w:r>
      <w:r w:rsidR="00C02E40" w:rsidRPr="00802488">
        <w:rPr>
          <w:rFonts w:ascii="Times New Roman" w:eastAsia="Times New Roman" w:hAnsi="Times New Roman" w:cs="Times New Roman"/>
          <w:sz w:val="28"/>
          <w:szCs w:val="28"/>
        </w:rPr>
        <w:t>ánh giá theo hướng dẫn của Ban C</w:t>
      </w:r>
      <w:r w:rsidR="00CF1A66" w:rsidRPr="00802488">
        <w:rPr>
          <w:rFonts w:ascii="Times New Roman" w:eastAsia="Times New Roman" w:hAnsi="Times New Roman" w:cs="Times New Roman"/>
          <w:sz w:val="28"/>
          <w:szCs w:val="28"/>
        </w:rPr>
        <w:t xml:space="preserve">hỉ đạo </w:t>
      </w:r>
      <w:r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các cơ quan trung ương và địa phương để cập nhật kết quả lên trang an toàn </w:t>
      </w:r>
      <w:r w:rsidRPr="00802488">
        <w:rPr>
          <w:rFonts w:ascii="Times New Roman" w:eastAsia="Times New Roman" w:hAnsi="Times New Roman" w:cs="Times New Roman"/>
          <w:sz w:val="28"/>
          <w:szCs w:val="28"/>
        </w:rPr>
        <w:t>COVID-19</w:t>
      </w:r>
      <w:r w:rsidR="004F3856" w:rsidRPr="00802488">
        <w:rPr>
          <w:rFonts w:ascii="Times New Roman" w:eastAsia="Times New Roman" w:hAnsi="Times New Roman" w:cs="Times New Roman"/>
          <w:sz w:val="28"/>
          <w:szCs w:val="28"/>
        </w:rPr>
        <w:t>.</w:t>
      </w:r>
    </w:p>
    <w:p w:rsidR="00CC4D4A" w:rsidRPr="00802488" w:rsidRDefault="00CF1A66"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2. Đối với sở Lao động - Thương binh và Xã hội các tỉnh, thành phố</w:t>
      </w:r>
      <w:r w:rsidR="00996ECC">
        <w:rPr>
          <w:rFonts w:ascii="Times New Roman" w:eastAsia="Times New Roman" w:hAnsi="Times New Roman" w:cs="Times New Roman"/>
          <w:b/>
          <w:sz w:val="28"/>
          <w:szCs w:val="28"/>
        </w:rPr>
        <w:t xml:space="preserve"> trực thuộc t</w:t>
      </w:r>
      <w:r w:rsidR="006F428F" w:rsidRPr="00802488">
        <w:rPr>
          <w:rFonts w:ascii="Times New Roman" w:eastAsia="Times New Roman" w:hAnsi="Times New Roman" w:cs="Times New Roman"/>
          <w:b/>
          <w:sz w:val="28"/>
          <w:szCs w:val="28"/>
        </w:rPr>
        <w:t>rung ương</w:t>
      </w:r>
    </w:p>
    <w:p w:rsidR="00CC4D4A" w:rsidRPr="00802488" w:rsidRDefault="006F428F"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w:t>
      </w:r>
      <w:r w:rsidR="00CF1A66" w:rsidRPr="00802488">
        <w:rPr>
          <w:rFonts w:ascii="Times New Roman" w:eastAsia="Times New Roman" w:hAnsi="Times New Roman" w:cs="Times New Roman"/>
          <w:sz w:val="28"/>
          <w:szCs w:val="28"/>
        </w:rPr>
        <w:t xml:space="preserve"> Phối hợp với các cơ quan, ban ngành tham mưu cho Ủy ban nhân dân tỉnh, thành phố </w:t>
      </w:r>
      <w:r w:rsidR="00996ECC">
        <w:rPr>
          <w:rFonts w:ascii="Times New Roman" w:eastAsia="Times New Roman" w:hAnsi="Times New Roman" w:cs="Times New Roman"/>
          <w:sz w:val="28"/>
          <w:szCs w:val="28"/>
        </w:rPr>
        <w:t>trực thuộc t</w:t>
      </w:r>
      <w:r w:rsidRPr="00802488">
        <w:rPr>
          <w:rFonts w:ascii="Times New Roman" w:eastAsia="Times New Roman" w:hAnsi="Times New Roman" w:cs="Times New Roman"/>
          <w:sz w:val="28"/>
          <w:szCs w:val="28"/>
        </w:rPr>
        <w:t xml:space="preserve">rung ương </w:t>
      </w:r>
      <w:r w:rsidR="00CF1A66" w:rsidRPr="00802488">
        <w:rPr>
          <w:rFonts w:ascii="Times New Roman" w:eastAsia="Times New Roman" w:hAnsi="Times New Roman" w:cs="Times New Roman"/>
          <w:sz w:val="28"/>
          <w:szCs w:val="28"/>
        </w:rPr>
        <w:t>triển khai</w:t>
      </w:r>
      <w:r w:rsidR="00996ECC">
        <w:rPr>
          <w:rFonts w:ascii="Times New Roman" w:eastAsia="Times New Roman" w:hAnsi="Times New Roman" w:cs="Times New Roman"/>
          <w:sz w:val="28"/>
          <w:szCs w:val="28"/>
        </w:rPr>
        <w:t xml:space="preserve"> khẩn trương, nghiêm túc</w:t>
      </w:r>
      <w:r w:rsidR="00CF1A66" w:rsidRPr="00802488">
        <w:rPr>
          <w:rFonts w:ascii="Times New Roman" w:eastAsia="Times New Roman" w:hAnsi="Times New Roman" w:cs="Times New Roman"/>
          <w:sz w:val="28"/>
          <w:szCs w:val="28"/>
        </w:rPr>
        <w:t xml:space="preserve"> Nghị quyết số 68/NQ-CP ngày 01/7/2021 của Chính phủ và Quyết định số 23/2021/QĐ-TTg ngày 07/7/2021 của Thủ tướng Chính phủ và kiểm tra việc tổ </w:t>
      </w:r>
      <w:r w:rsidR="0019518B">
        <w:rPr>
          <w:rFonts w:ascii="Times New Roman" w:eastAsia="Times New Roman" w:hAnsi="Times New Roman" w:cs="Times New Roman"/>
          <w:sz w:val="28"/>
          <w:szCs w:val="28"/>
        </w:rPr>
        <w:t>chức thực hiện tại doanh nghiệp.</w:t>
      </w:r>
    </w:p>
    <w:p w:rsidR="00CC4D4A" w:rsidRPr="00802488" w:rsidRDefault="006F428F"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b)</w:t>
      </w:r>
      <w:r w:rsidR="00CF1A66" w:rsidRPr="00802488">
        <w:rPr>
          <w:rFonts w:ascii="Times New Roman" w:eastAsia="Times New Roman" w:hAnsi="Times New Roman" w:cs="Times New Roman"/>
          <w:sz w:val="28"/>
          <w:szCs w:val="28"/>
        </w:rPr>
        <w:t xml:space="preserve"> Phối hợp với các sở, ban, ngành, đặc biệt là Ban quản lý khu công nghiệp, khu chế xuất và khu công nghệ cao hướng dẫn, phổ biến và kiểm tra việc triển khai các Chỉ thị của Thủ tướng Chính phủ, Quyết định số 2194/QĐ-BCĐQG ngày 27/5/2020 của Ban chỉ đạo </w:t>
      </w:r>
      <w:r w:rsidR="002E028A"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00EA6E4F"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Quyết định </w:t>
      </w:r>
      <w:r w:rsidR="002E028A" w:rsidRPr="00802488">
        <w:rPr>
          <w:rFonts w:ascii="Times New Roman" w:eastAsia="Times New Roman" w:hAnsi="Times New Roman" w:cs="Times New Roman"/>
          <w:sz w:val="28"/>
          <w:szCs w:val="28"/>
        </w:rPr>
        <w:t xml:space="preserve">số </w:t>
      </w:r>
      <w:r w:rsidR="00CF1A66" w:rsidRPr="00802488">
        <w:rPr>
          <w:rFonts w:ascii="Times New Roman" w:eastAsia="Times New Roman" w:hAnsi="Times New Roman" w:cs="Times New Roman"/>
          <w:sz w:val="28"/>
          <w:szCs w:val="28"/>
        </w:rPr>
        <w:t>2787/QĐ-BYT ngày 05/6/2021 của Bộ</w:t>
      </w:r>
      <w:r w:rsidRPr="00802488">
        <w:rPr>
          <w:rFonts w:ascii="Times New Roman" w:eastAsia="Times New Roman" w:hAnsi="Times New Roman" w:cs="Times New Roman"/>
          <w:sz w:val="28"/>
          <w:szCs w:val="28"/>
        </w:rPr>
        <w:t xml:space="preserve"> trưởng Bộ</w:t>
      </w:r>
      <w:r w:rsidR="00CF1A66" w:rsidRPr="00802488">
        <w:rPr>
          <w:rFonts w:ascii="Times New Roman" w:eastAsia="Times New Roman" w:hAnsi="Times New Roman" w:cs="Times New Roman"/>
          <w:sz w:val="28"/>
          <w:szCs w:val="28"/>
        </w:rPr>
        <w:t xml:space="preserve"> Y tế và</w:t>
      </w:r>
      <w:r w:rsidR="0019518B">
        <w:rPr>
          <w:rFonts w:ascii="Times New Roman" w:eastAsia="Times New Roman" w:hAnsi="Times New Roman" w:cs="Times New Roman"/>
          <w:sz w:val="28"/>
          <w:szCs w:val="28"/>
        </w:rPr>
        <w:t xml:space="preserve"> các quy định khác có liên quan.</w:t>
      </w:r>
    </w:p>
    <w:p w:rsidR="00CC4D4A" w:rsidRPr="00802488" w:rsidRDefault="006F428F"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c)</w:t>
      </w:r>
      <w:r w:rsidR="00CF1A66" w:rsidRPr="00802488">
        <w:rPr>
          <w:rFonts w:ascii="Times New Roman" w:eastAsia="Times New Roman" w:hAnsi="Times New Roman" w:cs="Times New Roman"/>
          <w:sz w:val="28"/>
          <w:szCs w:val="28"/>
        </w:rPr>
        <w:t xml:space="preserve"> Phối hợp với các cơ quan liên quan kiểm tra, đánh giá điểm nguy cơ lây nhiễm đối với doanh nghiệp, cơ sở sản xuất kinh doanh tập trung nhiều lao động, bố trí lao</w:t>
      </w:r>
      <w:r w:rsidR="0019518B">
        <w:rPr>
          <w:rFonts w:ascii="Times New Roman" w:eastAsia="Times New Roman" w:hAnsi="Times New Roman" w:cs="Times New Roman"/>
          <w:sz w:val="28"/>
          <w:szCs w:val="28"/>
        </w:rPr>
        <w:t xml:space="preserve"> động ăn, nghỉ tại nơi làm việc.</w:t>
      </w:r>
    </w:p>
    <w:p w:rsidR="00CC4D4A" w:rsidRPr="00802488" w:rsidRDefault="00C63AA2"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d)</w:t>
      </w:r>
      <w:r w:rsidR="00CF1A66" w:rsidRPr="00802488">
        <w:rPr>
          <w:rFonts w:ascii="Times New Roman" w:eastAsia="Times New Roman" w:hAnsi="Times New Roman" w:cs="Times New Roman"/>
          <w:sz w:val="28"/>
          <w:szCs w:val="28"/>
        </w:rPr>
        <w:t xml:space="preserve"> Báo cáo tình hình thực hiện hàng tháng về Bộ Lao động - Thương binh và Xã hội để tổng hợp báo cáo Ban chỉ đạo </w:t>
      </w:r>
      <w:r w:rsidR="002E028A" w:rsidRPr="00802488">
        <w:rPr>
          <w:rFonts w:ascii="Times New Roman" w:eastAsia="Times New Roman" w:hAnsi="Times New Roman" w:cs="Times New Roman"/>
          <w:sz w:val="28"/>
          <w:szCs w:val="28"/>
        </w:rPr>
        <w:t>q</w:t>
      </w:r>
      <w:r w:rsidR="00CF1A66" w:rsidRPr="00802488">
        <w:rPr>
          <w:rFonts w:ascii="Times New Roman" w:eastAsia="Times New Roman" w:hAnsi="Times New Roman" w:cs="Times New Roman"/>
          <w:sz w:val="28"/>
          <w:szCs w:val="28"/>
        </w:rPr>
        <w:t xml:space="preserve">uốc gia phòng, chống dịch </w:t>
      </w:r>
      <w:r w:rsidR="00EA6E4F"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và tổ chức xây dựng bản đồ chung sống an toàn với </w:t>
      </w:r>
      <w:r w:rsidR="00EA6E4F"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w:t>
      </w:r>
    </w:p>
    <w:p w:rsidR="00CC4D4A" w:rsidRPr="00802488" w:rsidRDefault="00CF1A66"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3. Đối với Liên đoàn Lao động tỉ</w:t>
      </w:r>
      <w:r w:rsidR="00996ECC">
        <w:rPr>
          <w:rFonts w:ascii="Times New Roman" w:eastAsia="Times New Roman" w:hAnsi="Times New Roman" w:cs="Times New Roman"/>
          <w:b/>
          <w:sz w:val="28"/>
          <w:szCs w:val="28"/>
        </w:rPr>
        <w:t>nh, thành phố, Công đoàn ngành t</w:t>
      </w:r>
      <w:r w:rsidRPr="00802488">
        <w:rPr>
          <w:rFonts w:ascii="Times New Roman" w:eastAsia="Times New Roman" w:hAnsi="Times New Roman" w:cs="Times New Roman"/>
          <w:b/>
          <w:sz w:val="28"/>
          <w:szCs w:val="28"/>
        </w:rPr>
        <w:t>rung ương, Công đoàn tổng công ty trực thuộc Tổng Liên đoàn</w:t>
      </w:r>
      <w:r w:rsidR="0019518B">
        <w:rPr>
          <w:rFonts w:ascii="Times New Roman" w:eastAsia="Times New Roman" w:hAnsi="Times New Roman" w:cs="Times New Roman"/>
          <w:b/>
          <w:sz w:val="28"/>
          <w:szCs w:val="28"/>
        </w:rPr>
        <w:t xml:space="preserve"> lao động Việt Nam</w:t>
      </w:r>
    </w:p>
    <w:p w:rsidR="00CC4D4A" w:rsidRPr="00802488" w:rsidRDefault="00C63AA2"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a)</w:t>
      </w:r>
      <w:r w:rsidR="00CF1A66" w:rsidRPr="00802488">
        <w:rPr>
          <w:rFonts w:ascii="Times New Roman" w:eastAsia="Times New Roman" w:hAnsi="Times New Roman" w:cs="Times New Roman"/>
          <w:sz w:val="28"/>
          <w:szCs w:val="28"/>
        </w:rPr>
        <w:t xml:space="preserve"> Chỉ đạo công đoàn các cấp tăng cường tuyên truyền, phổ biến nội dung Hướng dẫn đến các cấp công đoàn, đoàn viên và người lao động để nghiêm túc thực hiện; </w:t>
      </w:r>
      <w:r w:rsidR="00C02E40" w:rsidRPr="00802488">
        <w:rPr>
          <w:rFonts w:ascii="Times New Roman" w:eastAsia="Times New Roman" w:hAnsi="Times New Roman" w:cs="Times New Roman"/>
          <w:sz w:val="28"/>
          <w:szCs w:val="28"/>
        </w:rPr>
        <w:t xml:space="preserve">tham gia phổ biến; phối hợp </w:t>
      </w:r>
      <w:r w:rsidR="00CF1A66" w:rsidRPr="00802488">
        <w:rPr>
          <w:rFonts w:ascii="Times New Roman" w:eastAsia="Times New Roman" w:hAnsi="Times New Roman" w:cs="Times New Roman"/>
          <w:sz w:val="28"/>
          <w:szCs w:val="28"/>
        </w:rPr>
        <w:t>triển khai</w:t>
      </w:r>
      <w:r w:rsidR="00C02E40" w:rsidRPr="00802488">
        <w:rPr>
          <w:rFonts w:ascii="Times New Roman" w:eastAsia="Times New Roman" w:hAnsi="Times New Roman" w:cs="Times New Roman"/>
          <w:sz w:val="28"/>
          <w:szCs w:val="28"/>
        </w:rPr>
        <w:t xml:space="preserve"> và giám sát việc thực hiện</w:t>
      </w:r>
      <w:r w:rsidR="00CF1A66" w:rsidRPr="00802488">
        <w:rPr>
          <w:rFonts w:ascii="Times New Roman" w:eastAsia="Times New Roman" w:hAnsi="Times New Roman" w:cs="Times New Roman"/>
          <w:sz w:val="28"/>
          <w:szCs w:val="28"/>
        </w:rPr>
        <w:t xml:space="preserve"> Nghị quyết số 68/NQ-CP ngày 01/7/2021 của Chính phủ và Quyết định số 23/2021/QĐ-TTg ngày 07</w:t>
      </w:r>
      <w:r w:rsidR="0019518B">
        <w:rPr>
          <w:rFonts w:ascii="Times New Roman" w:eastAsia="Times New Roman" w:hAnsi="Times New Roman" w:cs="Times New Roman"/>
          <w:sz w:val="28"/>
          <w:szCs w:val="28"/>
        </w:rPr>
        <w:t>/7/2021 của Thủ tướng Chính phủ.</w:t>
      </w:r>
    </w:p>
    <w:p w:rsidR="00CC4D4A" w:rsidRPr="00802488" w:rsidRDefault="00CF1A66"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 </w:t>
      </w:r>
      <w:r w:rsidR="00C63AA2" w:rsidRPr="00802488">
        <w:rPr>
          <w:rFonts w:ascii="Times New Roman" w:eastAsia="Times New Roman" w:hAnsi="Times New Roman" w:cs="Times New Roman"/>
          <w:sz w:val="28"/>
          <w:szCs w:val="28"/>
        </w:rPr>
        <w:t>b)</w:t>
      </w:r>
      <w:r w:rsidRPr="00802488">
        <w:rPr>
          <w:rFonts w:ascii="Times New Roman" w:eastAsia="Times New Roman" w:hAnsi="Times New Roman" w:cs="Times New Roman"/>
          <w:sz w:val="28"/>
          <w:szCs w:val="28"/>
        </w:rPr>
        <w:t xml:space="preserve"> Giao công đoàn cơ sở triển khai và giám sát người sử dụng lao động tổ chức thực hiện </w:t>
      </w:r>
      <w:r w:rsidR="00C02E40" w:rsidRPr="00802488">
        <w:rPr>
          <w:rFonts w:ascii="Times New Roman" w:eastAsia="Times New Roman" w:hAnsi="Times New Roman" w:cs="Times New Roman"/>
          <w:sz w:val="28"/>
          <w:szCs w:val="28"/>
        </w:rPr>
        <w:t xml:space="preserve">Hướng dẫn </w:t>
      </w:r>
      <w:r w:rsidRPr="00802488">
        <w:rPr>
          <w:rFonts w:ascii="Times New Roman" w:eastAsia="Times New Roman" w:hAnsi="Times New Roman" w:cs="Times New Roman"/>
          <w:sz w:val="28"/>
          <w:szCs w:val="28"/>
        </w:rPr>
        <w:t xml:space="preserve">tại doanh nghiệp; vận động người lao động tuân thủ các quy định, biện pháp phòng, chống dịch </w:t>
      </w:r>
      <w:r w:rsidR="0019518B">
        <w:rPr>
          <w:rFonts w:ascii="Times New Roman" w:eastAsia="Times New Roman" w:hAnsi="Times New Roman" w:cs="Times New Roman"/>
          <w:sz w:val="28"/>
          <w:szCs w:val="28"/>
        </w:rPr>
        <w:t>của chính quyền và doanh nghiệp.</w:t>
      </w:r>
    </w:p>
    <w:p w:rsidR="00CC4D4A" w:rsidRPr="00802488" w:rsidRDefault="00CF1A66"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 xml:space="preserve">Đối với những </w:t>
      </w:r>
      <w:r w:rsidR="00C02E40" w:rsidRPr="00802488">
        <w:rPr>
          <w:rFonts w:ascii="Times New Roman" w:eastAsia="Times New Roman" w:hAnsi="Times New Roman" w:cs="Times New Roman"/>
          <w:sz w:val="28"/>
          <w:szCs w:val="28"/>
        </w:rPr>
        <w:t xml:space="preserve">nơi </w:t>
      </w:r>
      <w:r w:rsidRPr="00802488">
        <w:rPr>
          <w:rFonts w:ascii="Times New Roman" w:eastAsia="Times New Roman" w:hAnsi="Times New Roman" w:cs="Times New Roman"/>
          <w:sz w:val="28"/>
          <w:szCs w:val="28"/>
        </w:rPr>
        <w:t>chưa có tổ chức công đoàn, công đoàn cấp trên cơ sở vận động, tuyên truyền người lao động thực hiện và khuyến nghị người sử dụng lao động triển khai thực hiện Hướng dẫn này.</w:t>
      </w:r>
    </w:p>
    <w:p w:rsidR="00CC4D4A" w:rsidRPr="00802488" w:rsidRDefault="00CF1A66" w:rsidP="009537A2">
      <w:pPr>
        <w:spacing w:after="16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b/>
          <w:sz w:val="28"/>
          <w:szCs w:val="28"/>
        </w:rPr>
        <w:t>4. Đối với các chi nhánh của Phòng Thương mại và Công nghiệp Việt Nam (VCCI)</w:t>
      </w:r>
    </w:p>
    <w:p w:rsidR="00CC4D4A" w:rsidRPr="00802488" w:rsidRDefault="00C63AA2"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lastRenderedPageBreak/>
        <w:t>a)</w:t>
      </w:r>
      <w:r w:rsidR="00CF1A66" w:rsidRPr="00802488">
        <w:rPr>
          <w:rFonts w:ascii="Times New Roman" w:eastAsia="Times New Roman" w:hAnsi="Times New Roman" w:cs="Times New Roman"/>
          <w:sz w:val="28"/>
          <w:szCs w:val="28"/>
        </w:rPr>
        <w:t xml:space="preserve"> Tăng cường tuyên truyền, vận động doanh nghiệp nâng cao trách nhiệm trong việc thực hiện các quy định của cơ quan nhà nước có thẩm quyền và nghiêm túc thực hiện Hướng dẫn này để đảm bảo sản xuất an toàn trong thời điểm dịch </w:t>
      </w:r>
      <w:r w:rsidR="00EA6E4F" w:rsidRPr="00802488">
        <w:rPr>
          <w:rFonts w:ascii="Times New Roman" w:eastAsia="Times New Roman" w:hAnsi="Times New Roman" w:cs="Times New Roman"/>
          <w:sz w:val="28"/>
          <w:szCs w:val="28"/>
        </w:rPr>
        <w:t>COVID-19</w:t>
      </w:r>
      <w:r w:rsidR="00CF1A66" w:rsidRPr="00802488">
        <w:rPr>
          <w:rFonts w:ascii="Times New Roman" w:eastAsia="Times New Roman" w:hAnsi="Times New Roman" w:cs="Times New Roman"/>
          <w:sz w:val="28"/>
          <w:szCs w:val="28"/>
        </w:rPr>
        <w:t xml:space="preserve"> </w:t>
      </w:r>
      <w:r w:rsidR="0019518B">
        <w:rPr>
          <w:rFonts w:ascii="Times New Roman" w:eastAsia="Times New Roman" w:hAnsi="Times New Roman" w:cs="Times New Roman"/>
          <w:sz w:val="28"/>
          <w:szCs w:val="28"/>
        </w:rPr>
        <w:t>đang diễn biến hết sức phức tạp.</w:t>
      </w:r>
    </w:p>
    <w:p w:rsidR="00CC4D4A" w:rsidRPr="00802488" w:rsidRDefault="00C63AA2" w:rsidP="00105EEA">
      <w:pPr>
        <w:spacing w:after="100" w:line="240" w:lineRule="auto"/>
        <w:ind w:leftChars="0" w:left="0" w:firstLineChars="0" w:firstLine="720"/>
        <w:jc w:val="both"/>
        <w:outlineLvl w:val="9"/>
        <w:rPr>
          <w:rFonts w:ascii="Times New Roman" w:eastAsia="Times New Roman" w:hAnsi="Times New Roman" w:cs="Times New Roman"/>
          <w:sz w:val="28"/>
          <w:szCs w:val="28"/>
        </w:rPr>
      </w:pPr>
      <w:r w:rsidRPr="00802488">
        <w:rPr>
          <w:rFonts w:ascii="Times New Roman" w:eastAsia="Times New Roman" w:hAnsi="Times New Roman" w:cs="Times New Roman"/>
          <w:sz w:val="28"/>
          <w:szCs w:val="28"/>
        </w:rPr>
        <w:t>b)</w:t>
      </w:r>
      <w:r w:rsidR="00CF1A66" w:rsidRPr="00802488">
        <w:rPr>
          <w:rFonts w:ascii="Times New Roman" w:eastAsia="Times New Roman" w:hAnsi="Times New Roman" w:cs="Times New Roman"/>
          <w:sz w:val="28"/>
          <w:szCs w:val="28"/>
        </w:rPr>
        <w:t xml:space="preserve"> Tuyên truyền, vận động doanh nghiệp hỗ trợ người lao động nâng cao đời sống vật chất, tinh thần trong khi tổ chức ăn nghỉ tại nơi làm việc.</w:t>
      </w:r>
    </w:p>
    <w:p w:rsidR="008D0CA1" w:rsidRPr="00802488" w:rsidRDefault="008D0CA1" w:rsidP="00105EEA">
      <w:pPr>
        <w:spacing w:after="100" w:line="240" w:lineRule="auto"/>
        <w:ind w:left="-2" w:firstLineChars="0" w:firstLine="720"/>
        <w:jc w:val="both"/>
        <w:outlineLvl w:val="9"/>
        <w:rPr>
          <w:rFonts w:ascii="Times New Roman" w:eastAsia="MS Mincho" w:hAnsi="Times New Roman" w:cs="Times New Roman"/>
          <w:b/>
          <w:position w:val="0"/>
          <w:sz w:val="28"/>
          <w:szCs w:val="28"/>
          <w:lang w:val="fr-FR" w:eastAsia="ja-JP"/>
        </w:rPr>
      </w:pPr>
      <w:r w:rsidRPr="00802488">
        <w:rPr>
          <w:rFonts w:ascii="Times New Roman" w:eastAsia="MS Mincho" w:hAnsi="Times New Roman" w:cs="Times New Roman"/>
          <w:b/>
          <w:sz w:val="28"/>
          <w:szCs w:val="28"/>
          <w:lang w:val="fr-FR" w:eastAsia="ja-JP"/>
        </w:rPr>
        <w:t xml:space="preserve">5. Đối với các cơ quan chuyên môn của Bộ Lao động </w:t>
      </w:r>
      <w:r w:rsidR="00B3499A" w:rsidRPr="00802488">
        <w:rPr>
          <w:rFonts w:ascii="Times New Roman" w:eastAsia="MS Mincho" w:hAnsi="Times New Roman" w:cs="Times New Roman"/>
          <w:b/>
          <w:sz w:val="28"/>
          <w:szCs w:val="28"/>
          <w:lang w:val="fr-FR" w:eastAsia="ja-JP"/>
        </w:rPr>
        <w:t>-</w:t>
      </w:r>
      <w:r w:rsidRPr="00802488">
        <w:rPr>
          <w:rFonts w:ascii="Times New Roman" w:eastAsia="MS Mincho" w:hAnsi="Times New Roman" w:cs="Times New Roman"/>
          <w:b/>
          <w:sz w:val="28"/>
          <w:szCs w:val="28"/>
          <w:lang w:val="fr-FR" w:eastAsia="ja-JP"/>
        </w:rPr>
        <w:t xml:space="preserve"> Thương binh và Xã hội, Tổng Liên đoàn </w:t>
      </w:r>
      <w:r w:rsidR="00B3499A" w:rsidRPr="00802488">
        <w:rPr>
          <w:rFonts w:ascii="Times New Roman" w:eastAsia="MS Mincho" w:hAnsi="Times New Roman" w:cs="Times New Roman"/>
          <w:b/>
          <w:sz w:val="28"/>
          <w:szCs w:val="28"/>
          <w:lang w:val="fr-FR" w:eastAsia="ja-JP"/>
        </w:rPr>
        <w:t>L</w:t>
      </w:r>
      <w:r w:rsidRPr="00802488">
        <w:rPr>
          <w:rFonts w:ascii="Times New Roman" w:eastAsia="MS Mincho" w:hAnsi="Times New Roman" w:cs="Times New Roman"/>
          <w:b/>
          <w:sz w:val="28"/>
          <w:szCs w:val="28"/>
          <w:lang w:val="fr-FR" w:eastAsia="ja-JP"/>
        </w:rPr>
        <w:t>ao động Việt Nam và Phòng Thương mại và Công nghiệp Việt Nam</w:t>
      </w:r>
    </w:p>
    <w:p w:rsidR="008D0CA1" w:rsidRPr="00802488" w:rsidRDefault="00E87EDF" w:rsidP="00105EEA">
      <w:pPr>
        <w:spacing w:after="100" w:line="240" w:lineRule="auto"/>
        <w:ind w:left="-2" w:firstLineChars="0" w:firstLine="720"/>
        <w:jc w:val="both"/>
        <w:outlineLvl w:val="9"/>
        <w:rPr>
          <w:rFonts w:ascii="Times New Roman" w:hAnsi="Times New Roman" w:cs="Times New Roman"/>
          <w:sz w:val="28"/>
          <w:szCs w:val="28"/>
        </w:rPr>
      </w:pPr>
      <w:r w:rsidRPr="00802488">
        <w:rPr>
          <w:rFonts w:ascii="Times New Roman" w:eastAsia="MS Mincho" w:hAnsi="Times New Roman" w:cs="Times New Roman"/>
          <w:sz w:val="28"/>
          <w:szCs w:val="28"/>
          <w:lang w:val="fr-FR" w:eastAsia="ja-JP"/>
        </w:rPr>
        <w:t>a)</w:t>
      </w:r>
      <w:r w:rsidR="008D0CA1" w:rsidRPr="00802488">
        <w:rPr>
          <w:rFonts w:ascii="Times New Roman" w:eastAsia="MS Mincho" w:hAnsi="Times New Roman" w:cs="Times New Roman"/>
          <w:sz w:val="28"/>
          <w:szCs w:val="28"/>
          <w:lang w:val="fr-FR" w:eastAsia="ja-JP"/>
        </w:rPr>
        <w:t xml:space="preserve"> Tăng cường p</w:t>
      </w:r>
      <w:r w:rsidR="008D0CA1" w:rsidRPr="00802488">
        <w:rPr>
          <w:rFonts w:ascii="Times New Roman" w:hAnsi="Times New Roman" w:cs="Times New Roman"/>
          <w:sz w:val="28"/>
          <w:szCs w:val="28"/>
          <w:shd w:val="clear" w:color="auto" w:fill="FFFFFF"/>
        </w:rPr>
        <w:t>hối hợp với các cơ quan, tổ chức của Bộ Y tế, các bộ, ngành hướng dẫn, phổ biến và kiểm tra việc triể</w:t>
      </w:r>
      <w:r w:rsidR="001D787A" w:rsidRPr="00802488">
        <w:rPr>
          <w:rFonts w:ascii="Times New Roman" w:hAnsi="Times New Roman" w:cs="Times New Roman"/>
          <w:sz w:val="28"/>
          <w:szCs w:val="28"/>
          <w:shd w:val="clear" w:color="auto" w:fill="FFFFFF"/>
        </w:rPr>
        <w:t>n khai các c</w:t>
      </w:r>
      <w:r w:rsidR="008D0CA1" w:rsidRPr="00802488">
        <w:rPr>
          <w:rFonts w:ascii="Times New Roman" w:hAnsi="Times New Roman" w:cs="Times New Roman"/>
          <w:sz w:val="28"/>
          <w:szCs w:val="28"/>
          <w:shd w:val="clear" w:color="auto" w:fill="FFFFFF"/>
        </w:rPr>
        <w:t xml:space="preserve">hỉ thị, </w:t>
      </w:r>
      <w:r w:rsidR="001D787A" w:rsidRPr="00802488">
        <w:rPr>
          <w:rFonts w:ascii="Times New Roman" w:hAnsi="Times New Roman" w:cs="Times New Roman"/>
          <w:sz w:val="28"/>
          <w:szCs w:val="28"/>
          <w:shd w:val="clear" w:color="auto" w:fill="FFFFFF"/>
        </w:rPr>
        <w:t>q</w:t>
      </w:r>
      <w:r w:rsidR="008D0CA1" w:rsidRPr="00802488">
        <w:rPr>
          <w:rFonts w:ascii="Times New Roman" w:hAnsi="Times New Roman" w:cs="Times New Roman"/>
          <w:sz w:val="28"/>
          <w:szCs w:val="28"/>
          <w:shd w:val="clear" w:color="auto" w:fill="FFFFFF"/>
        </w:rPr>
        <w:t>uy định của Chính phủ, Thủ tướng Chính phủ</w:t>
      </w:r>
      <w:r w:rsidR="003E7210" w:rsidRPr="00802488">
        <w:rPr>
          <w:rFonts w:ascii="Times New Roman" w:hAnsi="Times New Roman" w:cs="Times New Roman"/>
          <w:sz w:val="28"/>
          <w:szCs w:val="28"/>
          <w:shd w:val="clear" w:color="auto" w:fill="FFFFFF"/>
        </w:rPr>
        <w:t>, Ban C</w:t>
      </w:r>
      <w:r w:rsidR="008D0CA1" w:rsidRPr="00802488">
        <w:rPr>
          <w:rFonts w:ascii="Times New Roman" w:hAnsi="Times New Roman" w:cs="Times New Roman"/>
          <w:sz w:val="28"/>
          <w:szCs w:val="28"/>
          <w:shd w:val="clear" w:color="auto" w:fill="FFFFFF"/>
        </w:rPr>
        <w:t xml:space="preserve">hỉ đạo </w:t>
      </w:r>
      <w:r w:rsidR="001D787A" w:rsidRPr="00802488">
        <w:rPr>
          <w:rFonts w:ascii="Times New Roman" w:hAnsi="Times New Roman" w:cs="Times New Roman"/>
          <w:sz w:val="28"/>
          <w:szCs w:val="28"/>
          <w:shd w:val="clear" w:color="auto" w:fill="FFFFFF"/>
        </w:rPr>
        <w:t>q</w:t>
      </w:r>
      <w:r w:rsidR="008D0CA1" w:rsidRPr="00802488">
        <w:rPr>
          <w:rFonts w:ascii="Times New Roman" w:hAnsi="Times New Roman" w:cs="Times New Roman"/>
          <w:sz w:val="28"/>
          <w:szCs w:val="28"/>
          <w:shd w:val="clear" w:color="auto" w:fill="FFFFFF"/>
        </w:rPr>
        <w:t>uốc gia phòng</w:t>
      </w:r>
      <w:r w:rsidR="003E7210" w:rsidRPr="00802488">
        <w:rPr>
          <w:rFonts w:ascii="Times New Roman" w:hAnsi="Times New Roman" w:cs="Times New Roman"/>
          <w:sz w:val="28"/>
          <w:szCs w:val="28"/>
          <w:shd w:val="clear" w:color="auto" w:fill="FFFFFF"/>
        </w:rPr>
        <w:t>,</w:t>
      </w:r>
      <w:r w:rsidR="008D0CA1" w:rsidRPr="00802488">
        <w:rPr>
          <w:rFonts w:ascii="Times New Roman" w:hAnsi="Times New Roman" w:cs="Times New Roman"/>
          <w:sz w:val="28"/>
          <w:szCs w:val="28"/>
          <w:shd w:val="clear" w:color="auto" w:fill="FFFFFF"/>
        </w:rPr>
        <w:t xml:space="preserve"> chống dịch COVID-19 và</w:t>
      </w:r>
      <w:r w:rsidR="008D0CA1" w:rsidRPr="00802488">
        <w:rPr>
          <w:rFonts w:ascii="Times New Roman" w:hAnsi="Times New Roman" w:cs="Times New Roman"/>
          <w:sz w:val="28"/>
          <w:szCs w:val="28"/>
        </w:rPr>
        <w:t xml:space="preserve"> Bộ Y tế</w:t>
      </w:r>
      <w:r w:rsidR="0019518B">
        <w:rPr>
          <w:rFonts w:ascii="Times New Roman" w:hAnsi="Times New Roman" w:cs="Times New Roman"/>
          <w:sz w:val="28"/>
          <w:szCs w:val="28"/>
        </w:rPr>
        <w:t>.</w:t>
      </w:r>
    </w:p>
    <w:p w:rsidR="008D0CA1" w:rsidRPr="00802488" w:rsidRDefault="00E87EDF" w:rsidP="00105EEA">
      <w:pPr>
        <w:spacing w:after="100" w:line="240" w:lineRule="auto"/>
        <w:ind w:left="-2" w:firstLineChars="0" w:firstLine="720"/>
        <w:jc w:val="both"/>
        <w:outlineLvl w:val="9"/>
        <w:rPr>
          <w:rFonts w:ascii="Times New Roman" w:eastAsia="MS Mincho" w:hAnsi="Times New Roman" w:cs="Times New Roman"/>
          <w:sz w:val="28"/>
          <w:szCs w:val="28"/>
          <w:lang w:val="fr-FR" w:eastAsia="ja-JP"/>
        </w:rPr>
      </w:pPr>
      <w:r w:rsidRPr="00802488">
        <w:rPr>
          <w:rFonts w:ascii="Times New Roman" w:hAnsi="Times New Roman" w:cs="Times New Roman"/>
          <w:sz w:val="28"/>
          <w:szCs w:val="28"/>
          <w:shd w:val="clear" w:color="auto" w:fill="FFFFFF"/>
        </w:rPr>
        <w:t>b)</w:t>
      </w:r>
      <w:r w:rsidR="008D0CA1" w:rsidRPr="00802488">
        <w:rPr>
          <w:rFonts w:ascii="Times New Roman" w:hAnsi="Times New Roman" w:cs="Times New Roman"/>
          <w:sz w:val="28"/>
          <w:szCs w:val="28"/>
          <w:shd w:val="clear" w:color="auto" w:fill="FFFFFF"/>
        </w:rPr>
        <w:t xml:space="preserve"> Phối hợp trong công tác kiểm tra, đánh giá điểm nguy cơ lây nhiễm đối với doanh nghiệp, cơ sở sản xuất kinh doanh tập trung nhiều lao động, bố trí lao động ăn nghỉ tại nơi làm việc. </w:t>
      </w:r>
    </w:p>
    <w:p w:rsidR="00CC4D4A" w:rsidRPr="00DD4248" w:rsidRDefault="00CF1A66" w:rsidP="00105EEA">
      <w:pPr>
        <w:pBdr>
          <w:top w:val="nil"/>
          <w:left w:val="nil"/>
          <w:bottom w:val="nil"/>
          <w:right w:val="nil"/>
          <w:between w:val="nil"/>
        </w:pBdr>
        <w:spacing w:after="100" w:line="240" w:lineRule="auto"/>
        <w:ind w:leftChars="0" w:left="0" w:firstLineChars="0" w:firstLine="720"/>
        <w:jc w:val="both"/>
        <w:outlineLvl w:val="9"/>
        <w:rPr>
          <w:rFonts w:ascii="Times New Roman" w:eastAsia="Times New Roman" w:hAnsi="Times New Roman" w:cs="Times New Roman"/>
          <w:spacing w:val="-2"/>
          <w:sz w:val="28"/>
          <w:szCs w:val="28"/>
        </w:rPr>
      </w:pPr>
      <w:r w:rsidRPr="00DD4248">
        <w:rPr>
          <w:rFonts w:ascii="Times New Roman" w:eastAsia="Times New Roman" w:hAnsi="Times New Roman" w:cs="Times New Roman"/>
          <w:spacing w:val="-2"/>
          <w:sz w:val="28"/>
          <w:szCs w:val="28"/>
        </w:rPr>
        <w:t xml:space="preserve">Trong quá trình thực hiện, nếu có khó khăn, vướng mắc đề nghị các cơ quan, đơn vị phản ánh về: Bộ Lao động - Thương binh và Xã hội (qua Cục </w:t>
      </w:r>
      <w:proofErr w:type="gramStart"/>
      <w:r w:rsidRPr="00DD4248">
        <w:rPr>
          <w:rFonts w:ascii="Times New Roman" w:eastAsia="Times New Roman" w:hAnsi="Times New Roman" w:cs="Times New Roman"/>
          <w:spacing w:val="-2"/>
          <w:sz w:val="28"/>
          <w:szCs w:val="28"/>
        </w:rPr>
        <w:t>An</w:t>
      </w:r>
      <w:proofErr w:type="gramEnd"/>
      <w:r w:rsidRPr="00DD4248">
        <w:rPr>
          <w:rFonts w:ascii="Times New Roman" w:eastAsia="Times New Roman" w:hAnsi="Times New Roman" w:cs="Times New Roman"/>
          <w:spacing w:val="-2"/>
          <w:sz w:val="28"/>
          <w:szCs w:val="28"/>
        </w:rPr>
        <w:t xml:space="preserve"> toàn lao động); Tổng Liên đoàn Lao động Việt Nam (qua Ban Quan hệ Lao động); Phòng Thương mại và Công nghiệp Việt Nam (qua Văn phòng Giới sử dụng lao động)./.</w:t>
      </w:r>
    </w:p>
    <w:p w:rsidR="00CC4D4A" w:rsidRPr="00802488" w:rsidRDefault="00CC4D4A">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rPr>
      </w:pPr>
    </w:p>
    <w:tbl>
      <w:tblPr>
        <w:tblStyle w:val="a0"/>
        <w:tblW w:w="10787" w:type="dxa"/>
        <w:tblInd w:w="-998" w:type="dxa"/>
        <w:tblLayout w:type="fixed"/>
        <w:tblLook w:val="0000" w:firstRow="0" w:lastRow="0" w:firstColumn="0" w:lastColumn="0" w:noHBand="0" w:noVBand="0"/>
      </w:tblPr>
      <w:tblGrid>
        <w:gridCol w:w="3828"/>
        <w:gridCol w:w="3549"/>
        <w:gridCol w:w="3410"/>
      </w:tblGrid>
      <w:tr w:rsidR="00802488" w:rsidRPr="00802488" w:rsidTr="00F27C57">
        <w:trPr>
          <w:trHeight w:val="3241"/>
        </w:trPr>
        <w:tc>
          <w:tcPr>
            <w:tcW w:w="3828" w:type="dxa"/>
          </w:tcPr>
          <w:p w:rsidR="00CC4D4A" w:rsidRPr="00802488" w:rsidRDefault="00CF1A66">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 xml:space="preserve">TM. ĐOÀN CHỦ TỊCH </w:t>
            </w:r>
          </w:p>
          <w:p w:rsidR="00CC4D4A" w:rsidRPr="00802488" w:rsidRDefault="00CF1A66">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TỔNG LIÊN ĐOÀN LAO ĐỘNG VIỆT NAM</w:t>
            </w:r>
          </w:p>
          <w:p w:rsidR="00CC4D4A" w:rsidRPr="00802488" w:rsidRDefault="00CF1A66">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CHỦ TỊCH</w:t>
            </w:r>
          </w:p>
          <w:p w:rsidR="00CC4D4A" w:rsidRPr="00802488" w:rsidRDefault="00CC4D4A">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C4D4A" w:rsidP="00F27C57">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C4D4A" w:rsidP="00F27C57">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C4D4A" w:rsidP="00F27C57">
            <w:pPr>
              <w:widowControl w:val="0"/>
              <w:spacing w:after="0" w:line="240" w:lineRule="auto"/>
              <w:ind w:left="1" w:hanging="3"/>
              <w:jc w:val="center"/>
              <w:rPr>
                <w:rFonts w:ascii="Times New Roman" w:eastAsia="Times New Roman" w:hAnsi="Times New Roman" w:cs="Times New Roman"/>
                <w:sz w:val="26"/>
                <w:szCs w:val="26"/>
              </w:rPr>
            </w:pPr>
          </w:p>
          <w:p w:rsidR="00377097" w:rsidRPr="00802488" w:rsidRDefault="00377097" w:rsidP="00F27C57">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C4D4A" w:rsidP="00F27C57">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F1A66"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r w:rsidRPr="00802488">
              <w:rPr>
                <w:rFonts w:ascii="Times New Roman" w:eastAsia="Times New Roman" w:hAnsi="Times New Roman" w:cs="Times New Roman"/>
                <w:b/>
                <w:sz w:val="26"/>
                <w:szCs w:val="26"/>
              </w:rPr>
              <w:t>Nguyễn Đình Khang</w:t>
            </w:r>
          </w:p>
        </w:tc>
        <w:tc>
          <w:tcPr>
            <w:tcW w:w="3549" w:type="dxa"/>
          </w:tcPr>
          <w:p w:rsidR="00C97201" w:rsidRPr="00802488" w:rsidRDefault="00C97201" w:rsidP="00C97201">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 xml:space="preserve">PHÒNG THƯƠNG MẠI </w:t>
            </w:r>
          </w:p>
          <w:p w:rsidR="00C97201" w:rsidRPr="00802488" w:rsidRDefault="00C97201" w:rsidP="00C97201">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VÀ CÔNG NGHIỆP</w:t>
            </w:r>
          </w:p>
          <w:p w:rsidR="00C97201" w:rsidRPr="00802488" w:rsidRDefault="00C97201" w:rsidP="00C97201">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VIỆT NAM</w:t>
            </w:r>
          </w:p>
          <w:p w:rsidR="00C97201" w:rsidRPr="00802488" w:rsidRDefault="00C97201" w:rsidP="00C97201">
            <w:pPr>
              <w:widowControl w:val="0"/>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CHỦ TỊCH</w:t>
            </w: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widowControl w:val="0"/>
              <w:spacing w:after="0" w:line="240" w:lineRule="auto"/>
              <w:ind w:left="1" w:hanging="3"/>
              <w:jc w:val="center"/>
              <w:rPr>
                <w:rFonts w:ascii="Times New Roman" w:eastAsia="Times New Roman" w:hAnsi="Times New Roman" w:cs="Times New Roman"/>
                <w:sz w:val="26"/>
                <w:szCs w:val="26"/>
              </w:rPr>
            </w:pPr>
          </w:p>
          <w:p w:rsidR="00CC4D4A"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r w:rsidRPr="00802488">
              <w:rPr>
                <w:rFonts w:ascii="Times New Roman" w:eastAsia="Times New Roman" w:hAnsi="Times New Roman" w:cs="Times New Roman"/>
                <w:b/>
                <w:sz w:val="26"/>
                <w:szCs w:val="26"/>
              </w:rPr>
              <w:t>Vũ Tiến Lộc</w:t>
            </w:r>
            <w:r w:rsidRPr="00802488">
              <w:rPr>
                <w:rFonts w:ascii="Times New Roman" w:eastAsia="Times New Roman" w:hAnsi="Times New Roman" w:cs="Times New Roman"/>
                <w:b/>
                <w:sz w:val="24"/>
                <w:szCs w:val="24"/>
              </w:rPr>
              <w:t xml:space="preserve"> </w:t>
            </w:r>
          </w:p>
        </w:tc>
        <w:tc>
          <w:tcPr>
            <w:tcW w:w="3410" w:type="dxa"/>
          </w:tcPr>
          <w:p w:rsidR="00C97201" w:rsidRPr="00802488" w:rsidRDefault="00C97201" w:rsidP="00C97201">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 xml:space="preserve">BỘ LAO ĐỘNG - </w:t>
            </w:r>
          </w:p>
          <w:p w:rsidR="00C97201" w:rsidRPr="00802488" w:rsidRDefault="00C97201" w:rsidP="00C97201">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802488">
              <w:rPr>
                <w:rFonts w:ascii="Times New Roman" w:eastAsia="Times New Roman" w:hAnsi="Times New Roman" w:cs="Times New Roman"/>
                <w:b/>
                <w:sz w:val="24"/>
                <w:szCs w:val="24"/>
              </w:rPr>
              <w:t>THƯƠNG BINH VÀ XÃ HỘI</w:t>
            </w:r>
          </w:p>
          <w:p w:rsidR="00C97201" w:rsidRPr="00802488" w:rsidRDefault="00C97201" w:rsidP="00C97201">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6"/>
                <w:szCs w:val="26"/>
              </w:rPr>
            </w:pPr>
            <w:r w:rsidRPr="00802488">
              <w:rPr>
                <w:rFonts w:ascii="Times New Roman" w:eastAsia="Times New Roman" w:hAnsi="Times New Roman" w:cs="Times New Roman"/>
                <w:b/>
                <w:sz w:val="24"/>
                <w:szCs w:val="24"/>
              </w:rPr>
              <w:t>BỘ TRƯỞNG</w:t>
            </w:r>
          </w:p>
          <w:p w:rsidR="00C97201"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97201"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97201" w:rsidRPr="00F27C57" w:rsidRDefault="00C97201" w:rsidP="00F27C57">
            <w:pPr>
              <w:pBdr>
                <w:top w:val="nil"/>
                <w:left w:val="nil"/>
                <w:bottom w:val="nil"/>
                <w:right w:val="nil"/>
                <w:between w:val="nil"/>
              </w:pBdr>
              <w:spacing w:after="0" w:line="240" w:lineRule="auto"/>
              <w:ind w:left="0" w:hanging="2"/>
              <w:jc w:val="center"/>
              <w:rPr>
                <w:rFonts w:ascii="Times New Roman" w:eastAsia="Times New Roman" w:hAnsi="Times New Roman" w:cs="Times New Roman"/>
                <w:szCs w:val="26"/>
              </w:rPr>
            </w:pPr>
          </w:p>
          <w:p w:rsidR="00F27C57" w:rsidRPr="00802488" w:rsidRDefault="00F27C57"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p>
          <w:p w:rsidR="00CC4D4A" w:rsidRPr="00802488" w:rsidRDefault="00C97201" w:rsidP="00F27C5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6"/>
                <w:szCs w:val="26"/>
              </w:rPr>
            </w:pPr>
            <w:r w:rsidRPr="00802488">
              <w:rPr>
                <w:rFonts w:ascii="Times New Roman" w:eastAsia="Times New Roman" w:hAnsi="Times New Roman" w:cs="Times New Roman"/>
                <w:b/>
                <w:sz w:val="26"/>
                <w:szCs w:val="26"/>
              </w:rPr>
              <w:t>Đào Ngọc Dung</w:t>
            </w:r>
          </w:p>
        </w:tc>
      </w:tr>
    </w:tbl>
    <w:p w:rsidR="00CC4D4A" w:rsidRPr="00F27C57" w:rsidRDefault="00CC4D4A">
      <w:pPr>
        <w:pBdr>
          <w:top w:val="nil"/>
          <w:left w:val="nil"/>
          <w:bottom w:val="nil"/>
          <w:right w:val="nil"/>
          <w:between w:val="nil"/>
        </w:pBdr>
        <w:spacing w:before="120" w:after="0" w:line="240" w:lineRule="auto"/>
        <w:ind w:left="0" w:hanging="2"/>
        <w:jc w:val="both"/>
        <w:rPr>
          <w:rFonts w:ascii="Times New Roman" w:eastAsia="Times New Roman" w:hAnsi="Times New Roman" w:cs="Times New Roman"/>
          <w:sz w:val="16"/>
          <w:szCs w:val="28"/>
        </w:rPr>
      </w:pPr>
    </w:p>
    <w:tbl>
      <w:tblPr>
        <w:tblStyle w:val="a1"/>
        <w:tblW w:w="9195" w:type="dxa"/>
        <w:jc w:val="center"/>
        <w:tblLayout w:type="fixed"/>
        <w:tblLook w:val="0000" w:firstRow="0" w:lastRow="0" w:firstColumn="0" w:lastColumn="0" w:noHBand="0" w:noVBand="0"/>
      </w:tblPr>
      <w:tblGrid>
        <w:gridCol w:w="5670"/>
        <w:gridCol w:w="3525"/>
      </w:tblGrid>
      <w:tr w:rsidR="00CC4D4A" w:rsidRPr="00802488" w:rsidTr="00C97201">
        <w:trPr>
          <w:trHeight w:val="3352"/>
          <w:jc w:val="center"/>
        </w:trPr>
        <w:tc>
          <w:tcPr>
            <w:tcW w:w="5670" w:type="dxa"/>
          </w:tcPr>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b/>
                <w:i/>
                <w:sz w:val="24"/>
                <w:szCs w:val="24"/>
              </w:rPr>
              <w:t>Nơi nhận:</w:t>
            </w:r>
            <w:r w:rsidRPr="00802488">
              <w:rPr>
                <w:rFonts w:ascii="Times New Roman" w:eastAsia="Times New Roman" w:hAnsi="Times New Roman" w:cs="Times New Roman"/>
                <w:sz w:val="24"/>
                <w:szCs w:val="24"/>
              </w:rPr>
              <w:t xml:space="preserve">                             </w:t>
            </w:r>
            <w:r w:rsidRPr="00802488">
              <w:rPr>
                <w:rFonts w:ascii="Times New Roman" w:eastAsia="Times New Roman" w:hAnsi="Times New Roman" w:cs="Times New Roman"/>
              </w:rPr>
              <w:tab/>
            </w:r>
            <w:r w:rsidRPr="00802488">
              <w:rPr>
                <w:rFonts w:ascii="Times New Roman" w:eastAsia="Times New Roman" w:hAnsi="Times New Roman" w:cs="Times New Roman"/>
              </w:rPr>
              <w:tab/>
              <w:t xml:space="preserve">            </w:t>
            </w:r>
          </w:p>
          <w:p w:rsidR="00105EEA" w:rsidRDefault="00E63539"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w:t>
            </w:r>
            <w:r w:rsidR="00105EEA">
              <w:rPr>
                <w:rFonts w:ascii="Times New Roman" w:eastAsia="Times New Roman" w:hAnsi="Times New Roman" w:cs="Times New Roman"/>
              </w:rPr>
              <w:t xml:space="preserve"> Ban Bí thư (để báo cáo);</w:t>
            </w:r>
          </w:p>
          <w:p w:rsidR="00105EEA" w:rsidRDefault="00105EEA" w:rsidP="00C97201">
            <w:pPr>
              <w:widowControl w:val="0"/>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Ủy ban Thường vụ Quốc hội (để báo cáo);</w:t>
            </w:r>
          </w:p>
          <w:p w:rsidR="00E63539" w:rsidRDefault="00105EEA" w:rsidP="00C97201">
            <w:pPr>
              <w:widowControl w:val="0"/>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r w:rsidR="00E63539" w:rsidRPr="00802488">
              <w:rPr>
                <w:rFonts w:ascii="Times New Roman" w:eastAsia="Times New Roman" w:hAnsi="Times New Roman" w:cs="Times New Roman"/>
              </w:rPr>
              <w:t>Thủ tướng Chính phủ (báo cáo);</w:t>
            </w:r>
          </w:p>
          <w:p w:rsidR="00105EEA" w:rsidRPr="00802488" w:rsidRDefault="00105EEA" w:rsidP="00C97201">
            <w:pPr>
              <w:widowControl w:val="0"/>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Ủy ban xã hội của Quốc hội (để báo cáo); </w:t>
            </w:r>
          </w:p>
          <w:p w:rsidR="00E63539" w:rsidRPr="00802488" w:rsidRDefault="00E63539"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Bộ Y tế;</w:t>
            </w:r>
          </w:p>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Bộ LĐTBXH;</w:t>
            </w:r>
          </w:p>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Đoàn Chủ tịch Tổng LĐLĐVN;</w:t>
            </w:r>
          </w:p>
          <w:p w:rsidR="00CC4D4A"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Lãnh đạo Phòng TM và CNVN;</w:t>
            </w:r>
          </w:p>
          <w:p w:rsidR="00930C74" w:rsidRPr="00802488" w:rsidRDefault="00930C74" w:rsidP="00C97201">
            <w:pPr>
              <w:widowControl w:val="0"/>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UBND các tỉnh, TP trực thuộc TW;</w:t>
            </w:r>
          </w:p>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Sở LĐTBXH các tỉnh, thành phố</w:t>
            </w:r>
            <w:r w:rsidR="00C54CDC" w:rsidRPr="00802488">
              <w:rPr>
                <w:rFonts w:ascii="Times New Roman" w:eastAsia="Times New Roman" w:hAnsi="Times New Roman" w:cs="Times New Roman"/>
              </w:rPr>
              <w:t xml:space="preserve"> trực thuộc TW</w:t>
            </w:r>
            <w:r w:rsidRPr="00802488">
              <w:rPr>
                <w:rFonts w:ascii="Times New Roman" w:eastAsia="Times New Roman" w:hAnsi="Times New Roman" w:cs="Times New Roman"/>
              </w:rPr>
              <w:t>;</w:t>
            </w:r>
          </w:p>
          <w:p w:rsidR="00E63539" w:rsidRPr="00802488" w:rsidRDefault="00E63539"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Liên đoàn Lao động các tỉnh, thành phố;</w:t>
            </w:r>
          </w:p>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xml:space="preserve">  Công đoàn ngành TW và tương đương;</w:t>
            </w:r>
          </w:p>
          <w:p w:rsidR="00E63539" w:rsidRPr="00802488" w:rsidRDefault="00E63539"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Chi nhánh, VPĐD Phòng TM và CNVN;</w:t>
            </w:r>
          </w:p>
          <w:p w:rsidR="00CC4D4A" w:rsidRPr="00802488" w:rsidRDefault="00CF1A66" w:rsidP="00C97201">
            <w:pPr>
              <w:widowControl w:val="0"/>
              <w:spacing w:after="0" w:line="240" w:lineRule="auto"/>
              <w:ind w:left="0" w:hanging="2"/>
              <w:rPr>
                <w:rFonts w:ascii="Times New Roman" w:eastAsia="Times New Roman" w:hAnsi="Times New Roman" w:cs="Times New Roman"/>
              </w:rPr>
            </w:pPr>
            <w:r w:rsidRPr="00802488">
              <w:rPr>
                <w:rFonts w:ascii="Times New Roman" w:eastAsia="Times New Roman" w:hAnsi="Times New Roman" w:cs="Times New Roman"/>
              </w:rPr>
              <w:t>- Lưu:</w:t>
            </w:r>
            <w:r w:rsidR="00C36AB7" w:rsidRPr="00802488">
              <w:rPr>
                <w:rFonts w:ascii="Times New Roman" w:eastAsia="Times New Roman" w:hAnsi="Times New Roman" w:cs="Times New Roman"/>
              </w:rPr>
              <w:t xml:space="preserve"> </w:t>
            </w:r>
            <w:r w:rsidRPr="00802488">
              <w:rPr>
                <w:rFonts w:ascii="Times New Roman" w:eastAsia="Times New Roman" w:hAnsi="Times New Roman" w:cs="Times New Roman"/>
              </w:rPr>
              <w:t>VP BLĐTBXH; VP TLĐLĐVN; VP PTM và CNVN.</w:t>
            </w:r>
          </w:p>
        </w:tc>
        <w:tc>
          <w:tcPr>
            <w:tcW w:w="3525" w:type="dxa"/>
          </w:tcPr>
          <w:p w:rsidR="00CC4D4A" w:rsidRPr="00802488" w:rsidRDefault="00CC4D4A">
            <w:pPr>
              <w:tabs>
                <w:tab w:val="left" w:pos="720"/>
              </w:tabs>
              <w:spacing w:after="0" w:line="240" w:lineRule="auto"/>
              <w:ind w:left="1" w:hanging="3"/>
              <w:jc w:val="center"/>
              <w:rPr>
                <w:rFonts w:ascii="Times New Roman" w:eastAsia="Times New Roman" w:hAnsi="Times New Roman" w:cs="Times New Roman"/>
                <w:sz w:val="28"/>
                <w:szCs w:val="28"/>
              </w:rPr>
            </w:pPr>
          </w:p>
        </w:tc>
      </w:tr>
    </w:tbl>
    <w:p w:rsidR="00CC4D4A" w:rsidRPr="00802488" w:rsidRDefault="00CC4D4A" w:rsidP="00A731F1">
      <w:pPr>
        <w:spacing w:before="120"/>
        <w:ind w:leftChars="0" w:left="0" w:firstLineChars="0" w:firstLine="0"/>
        <w:jc w:val="both"/>
        <w:rPr>
          <w:rFonts w:ascii="Times New Roman" w:eastAsia="Times New Roman" w:hAnsi="Times New Roman" w:cs="Times New Roman"/>
        </w:rPr>
      </w:pPr>
    </w:p>
    <w:sectPr w:rsidR="00CC4D4A" w:rsidRPr="00802488" w:rsidSect="00E37FE0">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701"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C1" w:rsidRDefault="00B75DC1">
      <w:pPr>
        <w:spacing w:after="0" w:line="240" w:lineRule="auto"/>
        <w:ind w:left="0" w:hanging="2"/>
      </w:pPr>
      <w:r>
        <w:separator/>
      </w:r>
    </w:p>
  </w:endnote>
  <w:endnote w:type="continuationSeparator" w:id="0">
    <w:p w:rsidR="00B75DC1" w:rsidRDefault="00B75D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A2" w:rsidRDefault="00C63AA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4A" w:rsidRDefault="00CC4D4A">
    <w:pPr>
      <w:pBdr>
        <w:top w:val="nil"/>
        <w:left w:val="nil"/>
        <w:bottom w:val="nil"/>
        <w:right w:val="nil"/>
        <w:between w:val="nil"/>
      </w:pBdr>
      <w:tabs>
        <w:tab w:val="center" w:pos="4680"/>
        <w:tab w:val="right" w:pos="9360"/>
      </w:tabs>
      <w:spacing w:after="0" w:line="240" w:lineRule="auto"/>
      <w:ind w:left="0" w:hanging="2"/>
      <w:jc w:val="center"/>
      <w:rPr>
        <w:rFonts w:ascii="Times New Roman" w:eastAsia="Times New Roman" w:hAnsi="Times New Roman" w:cs="Times New Roman"/>
        <w:color w:val="000000"/>
      </w:rPr>
    </w:pPr>
  </w:p>
  <w:p w:rsidR="00CC4D4A" w:rsidRDefault="00CC4D4A">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4A" w:rsidRDefault="00CC4D4A">
    <w:pPr>
      <w:pBdr>
        <w:top w:val="nil"/>
        <w:left w:val="nil"/>
        <w:bottom w:val="nil"/>
        <w:right w:val="nil"/>
        <w:between w:val="nil"/>
      </w:pBdr>
      <w:tabs>
        <w:tab w:val="center" w:pos="4680"/>
        <w:tab w:val="right" w:pos="9360"/>
      </w:tabs>
      <w:spacing w:after="0" w:line="240" w:lineRule="auto"/>
      <w:ind w:left="0" w:hanging="2"/>
      <w:jc w:val="center"/>
      <w:rPr>
        <w:color w:val="000000"/>
      </w:rPr>
    </w:pPr>
  </w:p>
  <w:p w:rsidR="00CC4D4A" w:rsidRDefault="00CC4D4A">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C1" w:rsidRDefault="00B75DC1">
      <w:pPr>
        <w:spacing w:after="0" w:line="240" w:lineRule="auto"/>
        <w:ind w:left="0" w:hanging="2"/>
      </w:pPr>
      <w:r>
        <w:separator/>
      </w:r>
    </w:p>
  </w:footnote>
  <w:footnote w:type="continuationSeparator" w:id="0">
    <w:p w:rsidR="00B75DC1" w:rsidRDefault="00B75DC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A2" w:rsidRDefault="00C63AA2">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47562626"/>
      <w:docPartObj>
        <w:docPartGallery w:val="Page Numbers (Top of Page)"/>
        <w:docPartUnique/>
      </w:docPartObj>
    </w:sdtPr>
    <w:sdtEndPr>
      <w:rPr>
        <w:noProof/>
      </w:rPr>
    </w:sdtEndPr>
    <w:sdtContent>
      <w:p w:rsidR="00C63AA2" w:rsidRPr="001A17F3" w:rsidRDefault="00C63AA2">
        <w:pPr>
          <w:pStyle w:val="Header"/>
          <w:ind w:left="1" w:hanging="3"/>
          <w:jc w:val="center"/>
          <w:rPr>
            <w:rFonts w:ascii="Times New Roman" w:hAnsi="Times New Roman" w:cs="Times New Roman"/>
            <w:sz w:val="28"/>
            <w:szCs w:val="28"/>
          </w:rPr>
        </w:pPr>
        <w:r w:rsidRPr="001A17F3">
          <w:rPr>
            <w:rFonts w:ascii="Times New Roman" w:hAnsi="Times New Roman" w:cs="Times New Roman"/>
            <w:sz w:val="28"/>
            <w:szCs w:val="28"/>
          </w:rPr>
          <w:fldChar w:fldCharType="begin"/>
        </w:r>
        <w:r w:rsidRPr="001A17F3">
          <w:rPr>
            <w:rFonts w:ascii="Times New Roman" w:hAnsi="Times New Roman" w:cs="Times New Roman"/>
            <w:sz w:val="28"/>
            <w:szCs w:val="28"/>
          </w:rPr>
          <w:instrText xml:space="preserve"> PAGE   \* MERGEFORMAT </w:instrText>
        </w:r>
        <w:r w:rsidRPr="001A17F3">
          <w:rPr>
            <w:rFonts w:ascii="Times New Roman" w:hAnsi="Times New Roman" w:cs="Times New Roman"/>
            <w:sz w:val="28"/>
            <w:szCs w:val="28"/>
          </w:rPr>
          <w:fldChar w:fldCharType="separate"/>
        </w:r>
        <w:r w:rsidR="0081612D">
          <w:rPr>
            <w:rFonts w:ascii="Times New Roman" w:hAnsi="Times New Roman" w:cs="Times New Roman"/>
            <w:noProof/>
            <w:sz w:val="28"/>
            <w:szCs w:val="28"/>
          </w:rPr>
          <w:t>6</w:t>
        </w:r>
        <w:r w:rsidRPr="001A17F3">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A2" w:rsidRDefault="00C63AA2">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099"/>
    <w:multiLevelType w:val="multilevel"/>
    <w:tmpl w:val="7F50ACA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4A"/>
    <w:rsid w:val="00012AAD"/>
    <w:rsid w:val="00040F7C"/>
    <w:rsid w:val="0005436F"/>
    <w:rsid w:val="00065939"/>
    <w:rsid w:val="00092B75"/>
    <w:rsid w:val="000A129C"/>
    <w:rsid w:val="00105EEA"/>
    <w:rsid w:val="00110847"/>
    <w:rsid w:val="00175607"/>
    <w:rsid w:val="0019518B"/>
    <w:rsid w:val="001A17F3"/>
    <w:rsid w:val="001A7C72"/>
    <w:rsid w:val="001D787A"/>
    <w:rsid w:val="001E1E10"/>
    <w:rsid w:val="002503F7"/>
    <w:rsid w:val="002D5B75"/>
    <w:rsid w:val="002E028A"/>
    <w:rsid w:val="00377097"/>
    <w:rsid w:val="003A6F57"/>
    <w:rsid w:val="003E7210"/>
    <w:rsid w:val="004540C0"/>
    <w:rsid w:val="004B5EF6"/>
    <w:rsid w:val="004D2325"/>
    <w:rsid w:val="004F3856"/>
    <w:rsid w:val="0051024C"/>
    <w:rsid w:val="00534081"/>
    <w:rsid w:val="005C45CB"/>
    <w:rsid w:val="006037D2"/>
    <w:rsid w:val="00681624"/>
    <w:rsid w:val="006B7FCE"/>
    <w:rsid w:val="006F428F"/>
    <w:rsid w:val="00701D95"/>
    <w:rsid w:val="00783645"/>
    <w:rsid w:val="00790529"/>
    <w:rsid w:val="00802488"/>
    <w:rsid w:val="0081612D"/>
    <w:rsid w:val="00894C06"/>
    <w:rsid w:val="008B6FEB"/>
    <w:rsid w:val="008C3294"/>
    <w:rsid w:val="008D0CA1"/>
    <w:rsid w:val="008F05D9"/>
    <w:rsid w:val="00930C74"/>
    <w:rsid w:val="009537A2"/>
    <w:rsid w:val="00996ECC"/>
    <w:rsid w:val="009B60E2"/>
    <w:rsid w:val="00A731F1"/>
    <w:rsid w:val="00AE78BD"/>
    <w:rsid w:val="00B04DA9"/>
    <w:rsid w:val="00B1195C"/>
    <w:rsid w:val="00B3499A"/>
    <w:rsid w:val="00B50A18"/>
    <w:rsid w:val="00B710C1"/>
    <w:rsid w:val="00B75DC1"/>
    <w:rsid w:val="00C02E40"/>
    <w:rsid w:val="00C36AB7"/>
    <w:rsid w:val="00C54CDC"/>
    <w:rsid w:val="00C63AA2"/>
    <w:rsid w:val="00C65A39"/>
    <w:rsid w:val="00C97201"/>
    <w:rsid w:val="00CC4D4A"/>
    <w:rsid w:val="00CF1A66"/>
    <w:rsid w:val="00D83752"/>
    <w:rsid w:val="00DD4248"/>
    <w:rsid w:val="00DF0405"/>
    <w:rsid w:val="00E37FE0"/>
    <w:rsid w:val="00E57272"/>
    <w:rsid w:val="00E63539"/>
    <w:rsid w:val="00E87EDF"/>
    <w:rsid w:val="00EA6E4F"/>
    <w:rsid w:val="00ED01C5"/>
    <w:rsid w:val="00EE716F"/>
    <w:rsid w:val="00F27C57"/>
    <w:rsid w:val="00F5757C"/>
    <w:rsid w:val="00F5792C"/>
    <w:rsid w:val="00F604A2"/>
    <w:rsid w:val="00FA50E3"/>
    <w:rsid w:val="00FC601B"/>
    <w:rsid w:val="00FE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C620"/>
  <w15:docId w15:val="{A0407D6A-B861-4132-A703-31D2CAC0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spacing w:after="0" w:line="240" w:lineRule="auto"/>
      <w:jc w:val="center"/>
      <w:outlineLvl w:val="6"/>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after="120" w:line="240" w:lineRule="auto"/>
    </w:pPr>
    <w:rPr>
      <w:rFonts w:ascii=".VnTime" w:hAnsi=".VnTime" w:cs="Times New Roman"/>
      <w:sz w:val="28"/>
      <w:szCs w:val="28"/>
    </w:rPr>
  </w:style>
  <w:style w:type="character" w:customStyle="1" w:styleId="BodyTextChar">
    <w:name w:val="Body Text Char"/>
    <w:rPr>
      <w:rFonts w:ascii=".VnTime" w:hAnsi=".VnTime" w:cs=".VnTime"/>
      <w:w w:val="100"/>
      <w:position w:val="-1"/>
      <w:sz w:val="28"/>
      <w:szCs w:val="28"/>
      <w:effect w:val="none"/>
      <w:vertAlign w:val="baseline"/>
      <w:cs w:val="0"/>
      <w:em w:val="none"/>
    </w:rPr>
  </w:style>
  <w:style w:type="paragraph" w:customStyle="1" w:styleId="ListParagraph1">
    <w:name w:val="List Paragraph1"/>
    <w:aliases w:val="head 2"/>
    <w:basedOn w:val="Normal"/>
    <w:pPr>
      <w:ind w:left="720"/>
    </w:pPr>
    <w:rPr>
      <w:rFonts w:ascii="Times New Roman" w:hAnsi="Times New Roman" w:cs="Times New Roman"/>
      <w:sz w:val="26"/>
      <w:szCs w:val="26"/>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im">
    <w:name w:val="im"/>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hAnsi="Times New Roman" w:cs="Times New Roman"/>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paragraph" w:customStyle="1" w:styleId="BodyTextIndent1">
    <w:name w:val="Body Text Indent1"/>
    <w:aliases w:val="Body Text Indent Char Char Char Char,Body Text Indent Char Char Char,Body Text Indent Char Char Char Char Char Char Char,Body Text Indent Char Char,Body Text Indent Char Char Char Char Char Char"/>
    <w:basedOn w:val="Normal"/>
    <w:pPr>
      <w:spacing w:after="120" w:line="240" w:lineRule="auto"/>
      <w:ind w:left="283"/>
    </w:pPr>
    <w:rPr>
      <w:rFonts w:ascii=".VnTime" w:eastAsia="Times New Roman" w:hAnsi=".VnTime" w:cs="Times New Roman"/>
      <w:sz w:val="20"/>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Pr>
      <w:rFonts w:ascii=".VnTime" w:eastAsia="Times New Roman" w:hAnsi=".VnTime"/>
      <w:w w:val="100"/>
      <w:position w:val="-1"/>
      <w:effect w:val="none"/>
      <w:vertAlign w:val="baseline"/>
      <w:cs w:val="0"/>
      <w:em w:val="none"/>
    </w:rPr>
  </w:style>
  <w:style w:type="character" w:customStyle="1" w:styleId="ListParagraphChar">
    <w:name w:val="List Paragraph Char"/>
    <w:aliases w:val="head 2 Char"/>
    <w:rPr>
      <w:rFonts w:ascii="Times New Roman" w:hAnsi="Times New Roman"/>
      <w:w w:val="100"/>
      <w:position w:val="-1"/>
      <w:sz w:val="26"/>
      <w:szCs w:val="26"/>
      <w:effect w:val="none"/>
      <w:vertAlign w:val="baseline"/>
      <w:cs w:val="0"/>
      <w:em w:val="none"/>
    </w:rPr>
  </w:style>
  <w:style w:type="character" w:customStyle="1" w:styleId="Heading7Char">
    <w:name w:val="Heading 7 Char"/>
    <w:rPr>
      <w:rFonts w:ascii=".VnTimeH" w:eastAsia="Times New Roman" w:hAnsi=".VnTimeH"/>
      <w:b/>
      <w:w w:val="100"/>
      <w:position w:val="-1"/>
      <w:sz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Segoe UI" w:hAnsi="Segoe UI" w:cs="Times New Roman"/>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rPr>
      <w:w w:val="100"/>
      <w:position w:val="-1"/>
      <w:sz w:val="22"/>
      <w:szCs w:val="2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03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hTfQ0XISj/6Hh/6UAJSQPneKA==">AMUW2mX823CCRu1joT10LcBqvNkUCzPfsgVsuS33qK0d95Z/NN+QIz6b22WZoGs16zFfQs0mg/d527pzSwpv0FnFBL9Moc/M02sJlglxWeXAmmfiusq7+Gs=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91F40A-187C-49EC-AE5E-E02C92AC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11</cp:revision>
  <cp:lastPrinted>2021-07-14T10:54:00Z</cp:lastPrinted>
  <dcterms:created xsi:type="dcterms:W3CDTF">2021-07-14T11:56:00Z</dcterms:created>
  <dcterms:modified xsi:type="dcterms:W3CDTF">2021-07-14T12:02:00Z</dcterms:modified>
</cp:coreProperties>
</file>