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4061" w14:textId="77777777" w:rsidR="007851C8" w:rsidRDefault="007851C8" w:rsidP="0078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1C8">
        <w:rPr>
          <w:rFonts w:ascii="Times New Roman" w:hAnsi="Times New Roman" w:cs="Times New Roman"/>
          <w:b/>
          <w:bCs/>
          <w:sz w:val="28"/>
          <w:szCs w:val="28"/>
        </w:rPr>
        <w:t xml:space="preserve">MỘT SỐ NÉT TƯƠNG ĐỒNG </w:t>
      </w:r>
    </w:p>
    <w:p w14:paraId="362ED17C" w14:textId="06C47F9B" w:rsidR="007851C8" w:rsidRDefault="007851C8" w:rsidP="0078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1C8">
        <w:rPr>
          <w:rFonts w:ascii="Times New Roman" w:hAnsi="Times New Roman" w:cs="Times New Roman"/>
          <w:b/>
          <w:bCs/>
          <w:sz w:val="28"/>
          <w:szCs w:val="28"/>
        </w:rPr>
        <w:t>TRONG NGHỊ QUYẾT ĐẠI HỘI ĐẢNG TOÀN QUỐC LẦN THỨ XIII VÀ NGHỊ QUYẾT ĐẠI HỘI ĐẢNG BỘ TỈNH BÌNH ĐỊNH LẦN THỨ XX</w:t>
      </w:r>
    </w:p>
    <w:p w14:paraId="3B6003BF" w14:textId="6D7C9731" w:rsidR="007851C8" w:rsidRDefault="007851C8" w:rsidP="007851C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126B7" w14:textId="113E3F05" w:rsidR="007851C8" w:rsidRPr="007851C8" w:rsidRDefault="007851C8" w:rsidP="007851C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Linh Chi</w:t>
      </w:r>
    </w:p>
    <w:p w14:paraId="3D275B70" w14:textId="77777777" w:rsidR="007851C8" w:rsidRPr="007851C8" w:rsidRDefault="007851C8" w:rsidP="007851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BA5EA" w14:textId="77777777" w:rsidR="007851C8" w:rsidRPr="007851C8" w:rsidRDefault="007851C8" w:rsidP="007851C8">
      <w:pPr>
        <w:jc w:val="both"/>
        <w:rPr>
          <w:rFonts w:ascii="Times New Roman" w:hAnsi="Times New Roman" w:cs="Times New Roman"/>
          <w:sz w:val="28"/>
          <w:szCs w:val="28"/>
        </w:rPr>
      </w:pPr>
      <w:r w:rsidRPr="007851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14-16/10/2021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Quy Nhơn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ra trong 8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25/01-01/02/2021)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đô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tương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trong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như sau:</w:t>
      </w:r>
    </w:p>
    <w:p w14:paraId="5048CDC2" w14:textId="77777777" w:rsidR="007851C8" w:rsidRPr="007851C8" w:rsidRDefault="007851C8" w:rsidP="007851C8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51C8">
        <w:rPr>
          <w:rFonts w:ascii="Times New Roman" w:hAnsi="Times New Roman" w:cs="Times New Roman"/>
          <w:b/>
          <w:bCs/>
          <w:sz w:val="28"/>
          <w:szCs w:val="28"/>
        </w:rPr>
        <w:t>1:</w:t>
      </w:r>
      <w:r w:rsidRPr="007851C8">
        <w:rPr>
          <w:rFonts w:ascii="Times New Roman" w:hAnsi="Times New Roman" w:cs="Times New Roman"/>
          <w:sz w:val="28"/>
          <w:szCs w:val="28"/>
        </w:rPr>
        <w:t xml:space="preserve"> Phương châm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nhau 1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, trong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phương châm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r w:rsidRPr="007851C8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Đoàn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kết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- Dân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chủ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Kỷ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cương -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Đổi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mới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Phát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triển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”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thay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“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Đổi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mới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“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Sáng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tạo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”.</w:t>
      </w:r>
    </w:p>
    <w:p w14:paraId="140A7DD2" w14:textId="77777777" w:rsidR="007851C8" w:rsidRPr="007851C8" w:rsidRDefault="007851C8" w:rsidP="007851C8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3:</w:t>
      </w:r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khâu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nhau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r w:rsidRPr="007851C8">
        <w:rPr>
          <w:rFonts w:ascii="Times New Roman" w:hAnsi="Times New Roman" w:cs="Times New Roman"/>
          <w:b/>
          <w:bCs/>
          <w:sz w:val="28"/>
          <w:szCs w:val="28"/>
        </w:rPr>
        <w:t>3 khâu</w:t>
      </w:r>
      <w:r w:rsidRPr="007851C8">
        <w:rPr>
          <w:rFonts w:ascii="Times New Roman" w:hAnsi="Times New Roman" w:cs="Times New Roman"/>
          <w:sz w:val="28"/>
          <w:szCs w:val="28"/>
        </w:rPr>
        <w:t xml:space="preserve">, tuy nhiên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dung không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nhau. Trong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, 3 khâu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Tạo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sự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chuyển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biến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mạnh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mẽ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môi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trường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đầu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tư, nâng cao năng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lực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cạnh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tranh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địa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phương; Nâng cao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chất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lượng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nguồn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nhân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lực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theo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định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hướng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phát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triển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tỉnh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;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Tiếp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tục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xây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dựng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hoàn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thiện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hệ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thống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kết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cấu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hạ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tầng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kinh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tế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xã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hội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đồng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bộ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hiện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đại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ra,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XX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 </w:t>
      </w:r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3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giải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pháp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chính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để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xây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dựng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Đảng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bộ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hệ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thống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chính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trị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trong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sạch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vững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mạnh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giai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2021-2025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71899BCE" w14:textId="77777777" w:rsidR="007851C8" w:rsidRPr="007851C8" w:rsidRDefault="007851C8" w:rsidP="007851C8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Xây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sạch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vững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nâng cao năng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đấu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72B28B8" w14:textId="77777777" w:rsidR="007851C8" w:rsidRPr="007851C8" w:rsidRDefault="007851C8" w:rsidP="007851C8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Nâng cao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DC5F07C" w14:textId="77777777" w:rsidR="007851C8" w:rsidRPr="007851C8" w:rsidRDefault="007851C8" w:rsidP="007851C8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Nâng cao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dân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trận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huy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dân.</w:t>
      </w:r>
    </w:p>
    <w:p w14:paraId="22E74807" w14:textId="1F6C52BB" w:rsidR="00B446EE" w:rsidRPr="00B446EE" w:rsidRDefault="007851C8" w:rsidP="00B446EE">
      <w:pPr>
        <w:spacing w:before="120" w:after="20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51C8">
        <w:rPr>
          <w:rFonts w:ascii="Times New Roman" w:hAnsi="Times New Roman" w:cs="Times New Roman"/>
          <w:b/>
          <w:bCs/>
          <w:sz w:val="28"/>
          <w:szCs w:val="28"/>
        </w:rPr>
        <w:t>5:</w:t>
      </w:r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2B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1E3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2B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1E3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  <w:lang w:val="en-US"/>
        </w:rPr>
        <w:t>nêu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5 quan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713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3883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713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3883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3883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proofErr w:type="spellStart"/>
      <w:r w:rsidR="00713883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713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388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713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388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713883">
        <w:rPr>
          <w:rFonts w:ascii="Times New Roman" w:eastAsia="Times New Roman" w:hAnsi="Times New Roman" w:cs="Times New Roman"/>
          <w:sz w:val="28"/>
          <w:szCs w:val="28"/>
        </w:rPr>
        <w:t xml:space="preserve"> quan </w:t>
      </w:r>
      <w:proofErr w:type="spellStart"/>
      <w:r w:rsidR="00713883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713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3883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="00713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3883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713883">
        <w:rPr>
          <w:rFonts w:ascii="Times New Roman" w:eastAsia="Times New Roman" w:hAnsi="Times New Roman" w:cs="Times New Roman"/>
          <w:sz w:val="28"/>
          <w:szCs w:val="28"/>
        </w:rPr>
        <w:t xml:space="preserve"> vai </w:t>
      </w:r>
      <w:proofErr w:type="spellStart"/>
      <w:r w:rsidR="00713883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="00713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388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713883">
        <w:rPr>
          <w:rFonts w:ascii="Times New Roman" w:eastAsia="Times New Roman" w:hAnsi="Times New Roman" w:cs="Times New Roman"/>
          <w:sz w:val="28"/>
          <w:szCs w:val="28"/>
        </w:rPr>
        <w:t xml:space="preserve"> giai </w:t>
      </w:r>
      <w:proofErr w:type="spellStart"/>
      <w:r w:rsidR="00713883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="00713883">
        <w:rPr>
          <w:rFonts w:ascii="Times New Roman" w:eastAsia="Times New Roman" w:hAnsi="Times New Roman" w:cs="Times New Roman"/>
          <w:sz w:val="28"/>
          <w:szCs w:val="28"/>
        </w:rPr>
        <w:t xml:space="preserve"> công nhân, </w:t>
      </w:r>
      <w:proofErr w:type="spellStart"/>
      <w:r w:rsidR="00713883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="00713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388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“Tăng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cường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xây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dựng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chỉnh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đốn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Đảng</w:t>
      </w:r>
      <w:proofErr w:type="spellEnd"/>
      <w:r w:rsidR="00B44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="00B446EE" w:rsidRPr="00B446E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="00B446EE" w:rsidRPr="00B446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highlight w:val="yellow"/>
        </w:rPr>
        <w:t>p</w:t>
      </w:r>
      <w:r w:rsidR="00B446EE" w:rsidRPr="00B446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highlight w:val="yellow"/>
        </w:rPr>
        <w:t>hát</w:t>
      </w:r>
      <w:proofErr w:type="spellEnd"/>
      <w:r w:rsidR="00B446EE" w:rsidRPr="00B446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 huy </w:t>
      </w:r>
      <w:proofErr w:type="spellStart"/>
      <w:r w:rsidR="00B446EE" w:rsidRPr="00B446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highlight w:val="yellow"/>
        </w:rPr>
        <w:t>bản</w:t>
      </w:r>
      <w:proofErr w:type="spellEnd"/>
      <w:r w:rsidR="00B446EE" w:rsidRPr="00B446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="00B446EE" w:rsidRPr="00B446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highlight w:val="yellow"/>
        </w:rPr>
        <w:t>chất</w:t>
      </w:r>
      <w:proofErr w:type="spellEnd"/>
      <w:r w:rsidR="00B446EE" w:rsidRPr="00B446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 giai </w:t>
      </w:r>
      <w:proofErr w:type="spellStart"/>
      <w:r w:rsidR="00B446EE" w:rsidRPr="00B446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highlight w:val="yellow"/>
        </w:rPr>
        <w:t>cấp</w:t>
      </w:r>
      <w:proofErr w:type="spellEnd"/>
      <w:r w:rsidR="00B446EE" w:rsidRPr="00B446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 công nhân </w:t>
      </w:r>
      <w:proofErr w:type="spellStart"/>
      <w:r w:rsidR="00B446EE" w:rsidRPr="00B446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highlight w:val="yellow"/>
        </w:rPr>
        <w:t>của</w:t>
      </w:r>
      <w:proofErr w:type="spellEnd"/>
      <w:r w:rsidR="00B446EE" w:rsidRPr="00B446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="00B446EE" w:rsidRPr="00B446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highlight w:val="yellow"/>
        </w:rPr>
        <w:t>Đảng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nâng cao năng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lực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lãnh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đạo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năng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lực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cầm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quyền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sức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chiến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đấu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Đảng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; xây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dựng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Đảng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hệ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thống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chính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trị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trong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sạch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vững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toàn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diện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xây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dựng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Nhà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nước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tinh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gọn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hoạt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động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hiệu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lực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hiệu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quả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;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gắn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với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tinh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giản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biên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chế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nâng cao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chất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lượng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cơ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cấu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lại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đội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ngũ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cán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bộ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công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chức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viên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chức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; xây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dựng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đội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ngũ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cán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bộ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đảng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viên,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nhất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đội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ngũ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cán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bộ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chiến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lược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đứng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đầu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đủ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phẩm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chất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năng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lực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uy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tín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ngang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tầm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nhiệm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vụ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gắn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bó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mật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thiết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với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nhân dân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những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nhân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tố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ý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nghĩa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quyết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định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thành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công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sự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nghiệp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xây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dựng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phát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triển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đất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nước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bảo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vệ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Tổ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quốc</w:t>
      </w:r>
      <w:proofErr w:type="spellEnd"/>
      <w:r w:rsidR="00B446EE" w:rsidRPr="60D1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”. </w:t>
      </w:r>
    </w:p>
    <w:p w14:paraId="0DA7B67E" w14:textId="2255F32F" w:rsidR="007851C8" w:rsidRPr="007851C8" w:rsidRDefault="007851C8" w:rsidP="007851C8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XX</w:t>
      </w:r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Đảng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bộ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tỉnh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Bình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Định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cũng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có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giải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pháp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để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hiện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phát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triển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kinh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tế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nhanh,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bền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vững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giai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đoạn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2021-2025</w:t>
      </w:r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bao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7610B365" w14:textId="77777777" w:rsidR="007851C8" w:rsidRPr="007851C8" w:rsidRDefault="007851C8" w:rsidP="007851C8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tăng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nhanh,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bền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vững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9BF2FA9" w14:textId="77777777" w:rsidR="007851C8" w:rsidRPr="007851C8" w:rsidRDefault="007851C8" w:rsidP="007851C8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Nâng cao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nông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Chương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xây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nông thôn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6945DE8" w14:textId="77777777" w:rsidR="007851C8" w:rsidRPr="007851C8" w:rsidRDefault="007851C8" w:rsidP="007851C8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nâng cao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thương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khẩu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trở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kinh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mũi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nhọn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4E35C54" w14:textId="77777777" w:rsidR="007851C8" w:rsidRPr="007851C8" w:rsidRDefault="007851C8" w:rsidP="007851C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- Xây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hạ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tầng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khu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trong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59F48E" w14:textId="77777777" w:rsidR="007851C8" w:rsidRPr="007851C8" w:rsidRDefault="007851C8" w:rsidP="007851C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môi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tư,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kinh </w:t>
      </w: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07D71D" w14:textId="77777777" w:rsidR="007851C8" w:rsidRPr="007851C8" w:rsidRDefault="007851C8" w:rsidP="007851C8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851C8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7851C8">
        <w:rPr>
          <w:rFonts w:ascii="Times New Roman" w:eastAsia="Times New Roman" w:hAnsi="Times New Roman" w:cs="Times New Roman"/>
          <w:sz w:val="28"/>
          <w:szCs w:val="28"/>
        </w:rPr>
        <w:t xml:space="preserve"> ra,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XX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 </w:t>
      </w:r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5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trụ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cột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tăng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trưởng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để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phát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triển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kinh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tế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tỉnh</w:t>
      </w:r>
      <w:proofErr w:type="spellEnd"/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 năm 2020-2025 </w:t>
      </w:r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sau: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Du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logistics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nông, lâm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thủy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kinh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đô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gắn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đô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9ECA6A9" w14:textId="77777777" w:rsidR="007851C8" w:rsidRPr="007851C8" w:rsidRDefault="007851C8" w:rsidP="007851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51C8">
        <w:rPr>
          <w:rFonts w:ascii="Times New Roman" w:hAnsi="Times New Roman" w:cs="Times New Roman"/>
          <w:b/>
          <w:bCs/>
          <w:sz w:val="28"/>
          <w:szCs w:val="28"/>
        </w:rPr>
        <w:t>7:</w:t>
      </w:r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tiêu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7 như 7%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70%.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851C8">
        <w:rPr>
          <w:rFonts w:ascii="Times New Roman" w:hAnsi="Times New Roman" w:cs="Times New Roman"/>
          <w:sz w:val="28"/>
          <w:szCs w:val="28"/>
        </w:rPr>
        <w:t xml:space="preserve"> như sau:</w:t>
      </w:r>
    </w:p>
    <w:p w14:paraId="56C24595" w14:textId="77777777" w:rsidR="007851C8" w:rsidRPr="007851C8" w:rsidRDefault="007851C8" w:rsidP="007851C8">
      <w:pPr>
        <w:spacing w:before="120"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kinh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 10 năm (2021-2030)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tiêu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tăng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(GDP)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quân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năm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7,0%</w:t>
      </w:r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/năm.</w:t>
      </w:r>
    </w:p>
    <w:p w14:paraId="75F45B10" w14:textId="77777777" w:rsidR="007851C8" w:rsidRPr="007851C8" w:rsidRDefault="007851C8" w:rsidP="007851C8">
      <w:pPr>
        <w:spacing w:before="120" w:after="20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51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XIII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tiêu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tăng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kinh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(GDP)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quân 5 năm (2021-2025)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6,5 - 7,0%.</w:t>
      </w:r>
    </w:p>
    <w:p w14:paraId="3A567145" w14:textId="77777777" w:rsidR="007851C8" w:rsidRPr="007851C8" w:rsidRDefault="007851C8" w:rsidP="007851C8">
      <w:pPr>
        <w:spacing w:before="120" w:after="20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XIII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năm 2025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lao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70%.</w:t>
      </w:r>
    </w:p>
    <w:p w14:paraId="214432AB" w14:textId="42ADB223" w:rsidR="007851C8" w:rsidRDefault="007851C8" w:rsidP="007851C8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XX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tiêu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phương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quân </w:t>
      </w:r>
      <w:proofErr w:type="spellStart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78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năm tăng</w:t>
      </w:r>
      <w:r w:rsidRPr="007851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7,0 – 7,5%.</w:t>
      </w:r>
    </w:p>
    <w:p w14:paraId="1C97CDF2" w14:textId="77777777" w:rsidR="007851C8" w:rsidRPr="007851C8" w:rsidRDefault="007851C8" w:rsidP="007851C8">
      <w:pPr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16F3755A" w14:textId="77777777" w:rsidR="003020EE" w:rsidRPr="007851C8" w:rsidRDefault="003020EE">
      <w:pPr>
        <w:rPr>
          <w:rFonts w:ascii="Times New Roman" w:hAnsi="Times New Roman" w:cs="Times New Roman"/>
          <w:sz w:val="28"/>
          <w:szCs w:val="28"/>
        </w:rPr>
      </w:pPr>
    </w:p>
    <w:sectPr w:rsidR="003020EE" w:rsidRPr="007851C8" w:rsidSect="005F2948">
      <w:pgSz w:w="11907" w:h="16839" w:code="9"/>
      <w:pgMar w:top="1134" w:right="85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851C8"/>
    <w:rsid w:val="00146C2A"/>
    <w:rsid w:val="001E32B7"/>
    <w:rsid w:val="003020EE"/>
    <w:rsid w:val="005F2948"/>
    <w:rsid w:val="00713883"/>
    <w:rsid w:val="007851C8"/>
    <w:rsid w:val="00AC1F95"/>
    <w:rsid w:val="00B446EE"/>
    <w:rsid w:val="00C2281C"/>
    <w:rsid w:val="00E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C54E0C"/>
  <w15:chartTrackingRefBased/>
  <w15:docId w15:val="{7CC13C7E-0031-4583-A8A2-A324D6EB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851C8"/>
    <w:pPr>
      <w:spacing w:after="160" w:line="259" w:lineRule="auto"/>
    </w:pPr>
    <w:rPr>
      <w:rFonts w:asciiTheme="minorHAnsi" w:hAnsiTheme="minorHAnsi"/>
      <w:sz w:val="22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Le</dc:creator>
  <cp:keywords/>
  <dc:description/>
  <cp:lastModifiedBy>Binh Le</cp:lastModifiedBy>
  <cp:revision>5</cp:revision>
  <dcterms:created xsi:type="dcterms:W3CDTF">2021-05-27T00:38:00Z</dcterms:created>
  <dcterms:modified xsi:type="dcterms:W3CDTF">2021-05-27T01:02:00Z</dcterms:modified>
</cp:coreProperties>
</file>