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5017AF" w:rsidRPr="005017AF" w:rsidTr="008117DA">
        <w:tc>
          <w:tcPr>
            <w:tcW w:w="4678" w:type="dxa"/>
          </w:tcPr>
          <w:p w:rsidR="005017AF" w:rsidRPr="005017AF" w:rsidRDefault="005017AF" w:rsidP="005017AF">
            <w:pPr>
              <w:jc w:val="center"/>
              <w:rPr>
                <w:rFonts w:eastAsia="Calibri"/>
                <w:b/>
                <w:sz w:val="26"/>
              </w:rPr>
            </w:pPr>
            <w:r w:rsidRPr="005017AF">
              <w:rPr>
                <w:rFonts w:eastAsia="Calibri"/>
                <w:b/>
                <w:sz w:val="26"/>
              </w:rPr>
              <w:t xml:space="preserve">       TỔNG LIÊN ĐOÀN LAO ĐỘNG </w:t>
            </w:r>
          </w:p>
        </w:tc>
        <w:tc>
          <w:tcPr>
            <w:tcW w:w="6095" w:type="dxa"/>
          </w:tcPr>
          <w:p w:rsidR="005017AF" w:rsidRPr="005017AF" w:rsidRDefault="005017AF" w:rsidP="005017AF">
            <w:pPr>
              <w:jc w:val="center"/>
              <w:rPr>
                <w:rFonts w:eastAsia="Calibri"/>
                <w:b/>
                <w:sz w:val="26"/>
              </w:rPr>
            </w:pPr>
            <w:r w:rsidRPr="005017AF">
              <w:rPr>
                <w:rFonts w:eastAsia="Calibri"/>
                <w:b/>
                <w:sz w:val="26"/>
              </w:rPr>
              <w:t>CỘNG HÒA XÃ HỘI CHỦ NGHĨA VIỆT NAM</w:t>
            </w:r>
          </w:p>
        </w:tc>
      </w:tr>
      <w:tr w:rsidR="005017AF" w:rsidRPr="005017AF" w:rsidTr="008117DA">
        <w:tc>
          <w:tcPr>
            <w:tcW w:w="4678" w:type="dxa"/>
          </w:tcPr>
          <w:p w:rsidR="005017AF" w:rsidRPr="005017AF" w:rsidRDefault="005017AF" w:rsidP="005017AF">
            <w:pPr>
              <w:jc w:val="center"/>
              <w:rPr>
                <w:rFonts w:eastAsia="Calibri"/>
                <w:b/>
                <w:sz w:val="26"/>
              </w:rPr>
            </w:pPr>
            <w:r w:rsidRPr="005017AF">
              <w:rPr>
                <w:rFonts w:eastAsia="Calibri"/>
                <w:b/>
                <w:sz w:val="26"/>
              </w:rPr>
              <w:t xml:space="preserve">   VIỆT NAM</w:t>
            </w:r>
          </w:p>
        </w:tc>
        <w:tc>
          <w:tcPr>
            <w:tcW w:w="6095" w:type="dxa"/>
          </w:tcPr>
          <w:p w:rsidR="005017AF" w:rsidRPr="005017AF" w:rsidRDefault="005017AF" w:rsidP="005017AF">
            <w:pPr>
              <w:jc w:val="center"/>
              <w:rPr>
                <w:rFonts w:eastAsia="Calibri"/>
                <w:b/>
                <w:sz w:val="26"/>
              </w:rPr>
            </w:pPr>
            <w:r w:rsidRPr="005017AF">
              <w:rPr>
                <w:rFonts w:eastAsia="Calibri"/>
                <w:b/>
                <w:sz w:val="26"/>
              </w:rPr>
              <w:t>Độc lập – Tự do – Hạnh phúc</w:t>
            </w:r>
          </w:p>
        </w:tc>
      </w:tr>
      <w:tr w:rsidR="005017AF" w:rsidRPr="005017AF" w:rsidTr="008117DA">
        <w:tc>
          <w:tcPr>
            <w:tcW w:w="4678" w:type="dxa"/>
          </w:tcPr>
          <w:p w:rsidR="005017AF" w:rsidRPr="005017AF" w:rsidRDefault="005017AF" w:rsidP="005017AF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1090074</wp:posOffset>
                      </wp:positionH>
                      <wp:positionV relativeFrom="paragraph">
                        <wp:posOffset>11872</wp:posOffset>
                      </wp:positionV>
                      <wp:extent cx="77025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0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5.85pt;margin-top:.95pt;width:60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AqJAIAAEk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017AF" w:rsidRPr="005017AF" w:rsidRDefault="005017AF" w:rsidP="005017AF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39369</wp:posOffset>
                      </wp:positionV>
                      <wp:extent cx="16192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 w14:anchorId="44F9D454" id="Straight Arrow Connector 1" o:spid="_x0000_s1026" type="#_x0000_t32" style="position:absolute;margin-left:82.15pt;margin-top:3.1pt;width:127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HO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jO0sVk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5017AF" w:rsidRPr="005017AF" w:rsidTr="008117DA">
        <w:tc>
          <w:tcPr>
            <w:tcW w:w="4678" w:type="dxa"/>
          </w:tcPr>
          <w:p w:rsidR="005017AF" w:rsidRPr="005017AF" w:rsidRDefault="005017AF" w:rsidP="005017AF">
            <w:pPr>
              <w:jc w:val="center"/>
              <w:rPr>
                <w:rFonts w:eastAsia="Calibri"/>
                <w:sz w:val="26"/>
              </w:rPr>
            </w:pPr>
            <w:r w:rsidRPr="005017AF">
              <w:rPr>
                <w:rFonts w:eastAsia="Calibri"/>
                <w:sz w:val="26"/>
              </w:rPr>
              <w:t xml:space="preserve">Số: </w:t>
            </w:r>
            <w:r w:rsidR="00DF6EDC">
              <w:rPr>
                <w:rFonts w:eastAsia="Calibri"/>
                <w:sz w:val="26"/>
              </w:rPr>
              <w:t>60</w:t>
            </w:r>
            <w:r w:rsidRPr="005017AF">
              <w:rPr>
                <w:rFonts w:eastAsia="Calibri"/>
                <w:sz w:val="26"/>
              </w:rPr>
              <w:t xml:space="preserve"> </w:t>
            </w:r>
            <w:r w:rsidR="005F0096">
              <w:rPr>
                <w:rFonts w:eastAsia="Calibri"/>
                <w:sz w:val="26"/>
              </w:rPr>
              <w:t>/</w:t>
            </w:r>
            <w:r w:rsidRPr="005017AF">
              <w:rPr>
                <w:rFonts w:eastAsia="Calibri"/>
                <w:sz w:val="26"/>
              </w:rPr>
              <w:t>KH-TLĐ</w:t>
            </w:r>
          </w:p>
          <w:p w:rsidR="005017AF" w:rsidRPr="005017AF" w:rsidRDefault="005017AF" w:rsidP="005017AF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</w:tcPr>
          <w:p w:rsidR="005017AF" w:rsidRPr="005017AF" w:rsidRDefault="005017AF" w:rsidP="00DF6EDC">
            <w:pPr>
              <w:jc w:val="center"/>
              <w:rPr>
                <w:rFonts w:eastAsia="Calibri"/>
                <w:i/>
              </w:rPr>
            </w:pPr>
            <w:r w:rsidRPr="005017AF">
              <w:rPr>
                <w:rFonts w:eastAsia="Calibri"/>
                <w:i/>
                <w:sz w:val="26"/>
              </w:rPr>
              <w:t xml:space="preserve">Hà Nội, ngày </w:t>
            </w:r>
            <w:r w:rsidR="00DF6EDC">
              <w:rPr>
                <w:rFonts w:eastAsia="Calibri"/>
                <w:i/>
                <w:sz w:val="26"/>
              </w:rPr>
              <w:t>23</w:t>
            </w:r>
            <w:bookmarkStart w:id="0" w:name="_GoBack"/>
            <w:bookmarkEnd w:id="0"/>
            <w:r w:rsidR="005F0096">
              <w:rPr>
                <w:rFonts w:eastAsia="Calibri"/>
                <w:i/>
                <w:sz w:val="26"/>
              </w:rPr>
              <w:t xml:space="preserve"> tháng </w:t>
            </w:r>
            <w:r w:rsidR="00B44738">
              <w:rPr>
                <w:rFonts w:eastAsia="Calibri"/>
                <w:i/>
                <w:sz w:val="26"/>
              </w:rPr>
              <w:t>4</w:t>
            </w:r>
            <w:r w:rsidRPr="005017AF">
              <w:rPr>
                <w:rFonts w:eastAsia="Calibri"/>
                <w:i/>
                <w:sz w:val="26"/>
              </w:rPr>
              <w:t xml:space="preserve"> năm 2024</w:t>
            </w:r>
          </w:p>
        </w:tc>
      </w:tr>
    </w:tbl>
    <w:p w:rsidR="005017AF" w:rsidRPr="005017AF" w:rsidRDefault="005017AF" w:rsidP="005017AF">
      <w:pPr>
        <w:jc w:val="center"/>
        <w:rPr>
          <w:rFonts w:eastAsia="Calibri"/>
          <w:b/>
          <w:bCs/>
          <w:sz w:val="2"/>
          <w:szCs w:val="2"/>
        </w:rPr>
      </w:pPr>
    </w:p>
    <w:p w:rsidR="005017AF" w:rsidRPr="005017AF" w:rsidRDefault="005017AF" w:rsidP="00052C2D">
      <w:pPr>
        <w:spacing w:before="240"/>
        <w:jc w:val="center"/>
        <w:rPr>
          <w:rFonts w:eastAsia="Calibri"/>
          <w:b/>
          <w:bCs/>
        </w:rPr>
      </w:pPr>
      <w:r w:rsidRPr="005017AF">
        <w:rPr>
          <w:rFonts w:eastAsia="Calibri"/>
          <w:b/>
          <w:bCs/>
        </w:rPr>
        <w:t>KẾ HOẠCH</w:t>
      </w:r>
    </w:p>
    <w:p w:rsidR="005017AF" w:rsidRPr="005017AF" w:rsidRDefault="005017AF" w:rsidP="00B44738">
      <w:pPr>
        <w:jc w:val="center"/>
        <w:rPr>
          <w:rFonts w:eastAsia="Times New Roman"/>
          <w:b/>
        </w:rPr>
      </w:pPr>
      <w:r w:rsidRPr="005017AF">
        <w:rPr>
          <w:rFonts w:eastAsia="Times New Roman"/>
          <w:b/>
        </w:rPr>
        <w:t xml:space="preserve">Tổ chức </w:t>
      </w:r>
      <w:r w:rsidR="00B44738" w:rsidRPr="00B44738">
        <w:rPr>
          <w:rFonts w:eastAsia="Times New Roman"/>
          <w:b/>
        </w:rPr>
        <w:t>Cuộc thi tìm hiểu “Nghị quyết Đại hội Công đoàn và hành động của đoàn viên, người lao động”</w:t>
      </w:r>
      <w:r w:rsidR="00B44738" w:rsidRPr="005017AF">
        <w:rPr>
          <w:rFonts w:eastAsia="Times New Roman"/>
        </w:rPr>
        <w:t xml:space="preserve"> </w:t>
      </w:r>
    </w:p>
    <w:p w:rsidR="005017AF" w:rsidRPr="005017AF" w:rsidRDefault="005017AF" w:rsidP="005017AF">
      <w:pPr>
        <w:jc w:val="center"/>
        <w:rPr>
          <w:rFonts w:eastAsia="Calibri"/>
          <w:b/>
          <w:bCs/>
          <w:sz w:val="2"/>
          <w:szCs w:val="2"/>
        </w:rPr>
      </w:pPr>
    </w:p>
    <w:p w:rsidR="005017AF" w:rsidRPr="005017AF" w:rsidRDefault="005017AF" w:rsidP="005017AF">
      <w:pPr>
        <w:ind w:left="1440"/>
        <w:rPr>
          <w:rFonts w:eastAsia="Calibri"/>
          <w:b/>
          <w:bCs/>
          <w:sz w:val="30"/>
          <w:szCs w:val="30"/>
        </w:rPr>
      </w:pPr>
    </w:p>
    <w:p w:rsidR="005017AF" w:rsidRPr="005017AF" w:rsidRDefault="00A0410B" w:rsidP="00052C2D">
      <w:pPr>
        <w:shd w:val="clear" w:color="auto" w:fill="FFFFFF"/>
        <w:spacing w:before="80" w:after="80" w:line="360" w:lineRule="exact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Thực hiện Hướng dẫn số 02/HD-TLĐ ngày 22/12/2023 </w:t>
      </w:r>
      <w:r w:rsidR="00FB2624">
        <w:rPr>
          <w:rFonts w:eastAsia="Times New Roman"/>
        </w:rPr>
        <w:t xml:space="preserve">của Tổng Liên đoàn Lao động Việt Nam </w:t>
      </w:r>
      <w:r>
        <w:rPr>
          <w:rFonts w:eastAsia="Times New Roman"/>
        </w:rPr>
        <w:t xml:space="preserve">về </w:t>
      </w:r>
      <w:r>
        <w:rPr>
          <w:color w:val="1A1A1A"/>
          <w:kern w:val="36"/>
          <w:szCs w:val="30"/>
        </w:rPr>
        <w:t>n</w:t>
      </w:r>
      <w:r w:rsidRPr="007D2557">
        <w:rPr>
          <w:color w:val="1A1A1A"/>
          <w:kern w:val="36"/>
          <w:szCs w:val="30"/>
        </w:rPr>
        <w:t>ghiên</w:t>
      </w:r>
      <w:r w:rsidRPr="007D2557">
        <w:rPr>
          <w:color w:val="1A1A1A"/>
          <w:kern w:val="36"/>
          <w:szCs w:val="30"/>
          <w:lang w:val="vi-VN"/>
        </w:rPr>
        <w:t xml:space="preserve"> cứu, h</w:t>
      </w:r>
      <w:r w:rsidRPr="007D2557">
        <w:rPr>
          <w:color w:val="1A1A1A"/>
          <w:kern w:val="36"/>
          <w:szCs w:val="30"/>
        </w:rPr>
        <w:t>ọc tậ</w:t>
      </w:r>
      <w:r>
        <w:rPr>
          <w:color w:val="1A1A1A"/>
          <w:kern w:val="36"/>
          <w:szCs w:val="30"/>
        </w:rPr>
        <w:t xml:space="preserve">p, </w:t>
      </w:r>
      <w:r w:rsidR="00052C2D" w:rsidRPr="007D2557">
        <w:rPr>
          <w:color w:val="1A1A1A"/>
          <w:kern w:val="36"/>
          <w:szCs w:val="30"/>
        </w:rPr>
        <w:t>quán triệt Nghị quyết Đại hội XIII Công đoàn Việt Nam,</w:t>
      </w:r>
      <w:r w:rsidR="00052C2D" w:rsidRPr="007D2557">
        <w:rPr>
          <w:color w:val="1A1A1A"/>
          <w:kern w:val="36"/>
          <w:szCs w:val="30"/>
          <w:lang w:val="vi-VN"/>
        </w:rPr>
        <w:t xml:space="preserve"> </w:t>
      </w:r>
      <w:r w:rsidR="00052C2D" w:rsidRPr="007D2557">
        <w:rPr>
          <w:color w:val="1A1A1A"/>
          <w:kern w:val="36"/>
          <w:szCs w:val="30"/>
        </w:rPr>
        <w:t>nhiệm kỳ 2023-2028</w:t>
      </w:r>
      <w:r w:rsidR="007D2557">
        <w:rPr>
          <w:rFonts w:eastAsia="Times New Roman"/>
        </w:rPr>
        <w:t xml:space="preserve">, Kế hoạch số 17/KH-TLĐ ngày 05/02/2024 </w:t>
      </w:r>
      <w:r w:rsidR="00FB2624">
        <w:rPr>
          <w:rFonts w:eastAsia="Times New Roman"/>
        </w:rPr>
        <w:t xml:space="preserve">của Tổng Liên đoàn Lao động Việt Nam </w:t>
      </w:r>
      <w:r w:rsidR="007D2557">
        <w:rPr>
          <w:rFonts w:eastAsia="Times New Roman"/>
        </w:rPr>
        <w:t>về tổ chức các hoạt động k</w:t>
      </w:r>
      <w:r w:rsidR="007D2557" w:rsidRPr="005017AF">
        <w:rPr>
          <w:rFonts w:eastAsia="Times New Roman"/>
        </w:rPr>
        <w:t xml:space="preserve">ỷ niệm 95 năm Ngày thành lập Công đoàn Việt Nam (28/7/1929- 28/7/2024), </w:t>
      </w:r>
      <w:r w:rsidR="005017AF" w:rsidRPr="005017AF">
        <w:rPr>
          <w:rFonts w:eastAsia="Times New Roman"/>
        </w:rPr>
        <w:t xml:space="preserve">Đoàn Chủ tịch Tổng Liên đoàn ban hành kế hoạch tổ chức </w:t>
      </w:r>
      <w:r w:rsidR="00B44738" w:rsidRPr="00B44738">
        <w:rPr>
          <w:rFonts w:eastAsia="Times New Roman"/>
        </w:rPr>
        <w:t>Cuộc thi tìm hiểu “Nghị quyết Đại hội Công đoàn và hành động của đoàn viên, người lao động”</w:t>
      </w:r>
      <w:r w:rsidR="00B44738" w:rsidRPr="005017AF">
        <w:rPr>
          <w:rFonts w:eastAsia="Times New Roman"/>
        </w:rPr>
        <w:t xml:space="preserve"> </w:t>
      </w:r>
      <w:r w:rsidR="005017AF" w:rsidRPr="005017AF">
        <w:rPr>
          <w:rFonts w:eastAsia="Times New Roman"/>
        </w:rPr>
        <w:t xml:space="preserve">như sau: </w:t>
      </w:r>
    </w:p>
    <w:p w:rsidR="005017AF" w:rsidRPr="005017AF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 w:rsidRPr="005017AF">
        <w:rPr>
          <w:rFonts w:eastAsia="Times New Roman"/>
          <w:b/>
        </w:rPr>
        <w:t>I. MỤC ĐÍCH</w:t>
      </w:r>
      <w:r w:rsidR="00EB17D9">
        <w:rPr>
          <w:rFonts w:eastAsia="Times New Roman"/>
          <w:b/>
        </w:rPr>
        <w:t>,</w:t>
      </w:r>
      <w:r w:rsidRPr="005017AF">
        <w:rPr>
          <w:rFonts w:eastAsia="Times New Roman"/>
          <w:b/>
        </w:rPr>
        <w:t xml:space="preserve"> YÊU CẦU </w:t>
      </w:r>
    </w:p>
    <w:p w:rsidR="005D0844" w:rsidRPr="005D0844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 w:rsidRPr="005D0844">
        <w:rPr>
          <w:rFonts w:eastAsia="Times New Roman"/>
          <w:b/>
        </w:rPr>
        <w:t xml:space="preserve">1. </w:t>
      </w:r>
      <w:r w:rsidR="005D0844" w:rsidRPr="005D0844">
        <w:rPr>
          <w:rFonts w:eastAsia="Times New Roman"/>
          <w:b/>
        </w:rPr>
        <w:t>Mục đích</w:t>
      </w:r>
    </w:p>
    <w:p w:rsidR="00F57357" w:rsidRDefault="005D0844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017AF" w:rsidRPr="005017AF">
        <w:rPr>
          <w:rFonts w:eastAsia="Times New Roman"/>
        </w:rPr>
        <w:t xml:space="preserve">Tuyên truyền sâu rộng về </w:t>
      </w:r>
      <w:r w:rsidR="00D66D7A" w:rsidRPr="005017AF">
        <w:rPr>
          <w:rFonts w:eastAsia="Times New Roman"/>
        </w:rPr>
        <w:t>truyền thống vẻ</w:t>
      </w:r>
      <w:r w:rsidR="00461B56">
        <w:rPr>
          <w:rFonts w:eastAsia="Times New Roman"/>
        </w:rPr>
        <w:t xml:space="preserve"> vang </w:t>
      </w:r>
      <w:r w:rsidR="00FB2624">
        <w:rPr>
          <w:rFonts w:eastAsia="Times New Roman"/>
        </w:rPr>
        <w:t xml:space="preserve">của giai cấp công nhân; </w:t>
      </w:r>
      <w:r w:rsidR="00461B56">
        <w:rPr>
          <w:rFonts w:eastAsia="Times New Roman"/>
        </w:rPr>
        <w:t xml:space="preserve">95 năm </w:t>
      </w:r>
      <w:r w:rsidR="00FB2624">
        <w:rPr>
          <w:rFonts w:eastAsia="Times New Roman"/>
        </w:rPr>
        <w:t xml:space="preserve">xây dựng và trưởng thành của tổ chức Công đoàn Việt Nam </w:t>
      </w:r>
      <w:r w:rsidR="00461B56" w:rsidRPr="005017AF">
        <w:rPr>
          <w:rFonts w:eastAsia="Times New Roman"/>
        </w:rPr>
        <w:t xml:space="preserve">trong đoàn viên, công nhân, viên chức, lao động (CNVCLĐ) và toàn xã hội </w:t>
      </w:r>
      <w:r w:rsidR="00461B56">
        <w:rPr>
          <w:rFonts w:eastAsia="Times New Roman"/>
        </w:rPr>
        <w:t xml:space="preserve">để </w:t>
      </w:r>
      <w:r w:rsidR="00D66D7A">
        <w:rPr>
          <w:rFonts w:eastAsia="Times New Roman"/>
        </w:rPr>
        <w:t xml:space="preserve">hiểu đúng, hiểu rõ </w:t>
      </w:r>
      <w:r w:rsidR="005017AF" w:rsidRPr="005017AF">
        <w:rPr>
          <w:rFonts w:eastAsia="Times New Roman"/>
        </w:rPr>
        <w:t>vị trí, vai trò, chức năng, nhiệm vụ và những đóng góp to lớn của tổ chức Công đoàn Việt Nam</w:t>
      </w:r>
      <w:r w:rsidR="00461B56">
        <w:rPr>
          <w:rFonts w:eastAsia="Times New Roman"/>
        </w:rPr>
        <w:t xml:space="preserve"> trong xây dựng,</w:t>
      </w:r>
      <w:r w:rsidR="00CD2850">
        <w:rPr>
          <w:rFonts w:eastAsia="Times New Roman"/>
        </w:rPr>
        <w:t xml:space="preserve"> </w:t>
      </w:r>
      <w:r w:rsidR="00F57357">
        <w:rPr>
          <w:rFonts w:eastAsia="Times New Roman"/>
        </w:rPr>
        <w:t xml:space="preserve">phát triển </w:t>
      </w:r>
      <w:r w:rsidR="00CD2850">
        <w:rPr>
          <w:rFonts w:eastAsia="Times New Roman"/>
        </w:rPr>
        <w:t xml:space="preserve">kinh tế - xã hội </w:t>
      </w:r>
      <w:r w:rsidR="00F57357">
        <w:rPr>
          <w:rFonts w:eastAsia="Times New Roman"/>
        </w:rPr>
        <w:t>đất nước.</w:t>
      </w:r>
    </w:p>
    <w:p w:rsidR="00271C6D" w:rsidRDefault="00271C6D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t xml:space="preserve">- </w:t>
      </w:r>
      <w:r w:rsidR="00461B56">
        <w:rPr>
          <w:rFonts w:eastAsia="Times New Roman"/>
        </w:rPr>
        <w:t>T</w:t>
      </w:r>
      <w:r w:rsidR="00355753">
        <w:rPr>
          <w:rFonts w:eastAsia="Times New Roman"/>
        </w:rPr>
        <w:t xml:space="preserve">ập trung </w:t>
      </w:r>
      <w:r w:rsidR="00461B56">
        <w:rPr>
          <w:rFonts w:eastAsia="Times New Roman"/>
        </w:rPr>
        <w:t xml:space="preserve">truyền </w:t>
      </w:r>
      <w:r w:rsidR="00355753">
        <w:rPr>
          <w:rFonts w:eastAsia="Times New Roman"/>
        </w:rPr>
        <w:t xml:space="preserve">tải </w:t>
      </w:r>
      <w:r w:rsidR="00461B56">
        <w:rPr>
          <w:rFonts w:eastAsia="Times New Roman"/>
        </w:rPr>
        <w:t xml:space="preserve">tinh thần, </w:t>
      </w:r>
      <w:r w:rsidR="00355753">
        <w:rPr>
          <w:rFonts w:eastAsia="Times New Roman"/>
        </w:rPr>
        <w:t xml:space="preserve">phổ biến </w:t>
      </w:r>
      <w:r w:rsidR="00461B56">
        <w:rPr>
          <w:rFonts w:eastAsia="Times New Roman"/>
        </w:rPr>
        <w:t xml:space="preserve">nội dung cốt lõi </w:t>
      </w:r>
      <w:r w:rsidR="00461B56">
        <w:t>Nghị quyết Đại hội XIII Công đoàn Việt Nam</w:t>
      </w:r>
      <w:r w:rsidR="00355753">
        <w:t xml:space="preserve"> </w:t>
      </w:r>
      <w:r>
        <w:rPr>
          <w:bCs/>
          <w:lang w:val="vi-VN"/>
        </w:rPr>
        <w:t xml:space="preserve">để mỗi đoàn viên, </w:t>
      </w:r>
      <w:r>
        <w:rPr>
          <w:bCs/>
        </w:rPr>
        <w:t xml:space="preserve">CNVCLĐ, </w:t>
      </w:r>
      <w:r>
        <w:rPr>
          <w:bCs/>
          <w:lang w:val="vi-VN"/>
        </w:rPr>
        <w:t>cán bộ công đoàn</w:t>
      </w:r>
      <w:r>
        <w:rPr>
          <w:bCs/>
        </w:rPr>
        <w:t xml:space="preserve"> </w:t>
      </w:r>
      <w:r>
        <w:rPr>
          <w:bCs/>
          <w:lang w:val="vi-VN"/>
        </w:rPr>
        <w:t xml:space="preserve">nắm vững và </w:t>
      </w:r>
      <w:r>
        <w:rPr>
          <w:bCs/>
        </w:rPr>
        <w:t xml:space="preserve">tổ chức </w:t>
      </w:r>
      <w:r>
        <w:rPr>
          <w:bCs/>
          <w:lang w:val="vi-VN"/>
        </w:rPr>
        <w:t>thực hiện Nghị quyết</w:t>
      </w:r>
      <w:r>
        <w:rPr>
          <w:bCs/>
        </w:rPr>
        <w:t xml:space="preserve"> </w:t>
      </w:r>
      <w:r>
        <w:rPr>
          <w:bCs/>
          <w:lang w:val="vi-VN"/>
        </w:rPr>
        <w:t>đúng đắn, sáng tạo</w:t>
      </w:r>
      <w:r>
        <w:rPr>
          <w:bCs/>
        </w:rPr>
        <w:t xml:space="preserve">, hiệu quả, hoàn thành tốt </w:t>
      </w:r>
      <w:r w:rsidRPr="005017AF">
        <w:rPr>
          <w:rFonts w:eastAsia="Times New Roman"/>
        </w:rPr>
        <w:t xml:space="preserve">mục tiêu, chỉ tiêu, khâu đột phá </w:t>
      </w:r>
      <w:r w:rsidR="00355753">
        <w:rPr>
          <w:rFonts w:eastAsia="Times New Roman"/>
        </w:rPr>
        <w:t>đã được quyết nghị tại Đại hội</w:t>
      </w:r>
      <w:r w:rsidRPr="005017AF">
        <w:rPr>
          <w:rFonts w:eastAsia="Times New Roman"/>
        </w:rPr>
        <w:t>, các nhiệm vụ trọng tâm của Công đoàn Việt Nam năm 2024.</w:t>
      </w:r>
    </w:p>
    <w:p w:rsidR="00BD6566" w:rsidRPr="005017AF" w:rsidRDefault="00BD6566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F449D">
        <w:rPr>
          <w:rFonts w:eastAsia="Times New Roman"/>
        </w:rPr>
        <w:t>Phát huy ý tưởng sáng tạo</w:t>
      </w:r>
      <w:r w:rsidR="00BD2912">
        <w:rPr>
          <w:rFonts w:eastAsia="Times New Roman"/>
        </w:rPr>
        <w:t xml:space="preserve"> của đoàn viên, các cấp công đoàn;</w:t>
      </w:r>
      <w:r w:rsidR="00BF449D">
        <w:rPr>
          <w:rFonts w:eastAsia="Times New Roman"/>
        </w:rPr>
        <w:t xml:space="preserve"> lựa chọn các tác phẩm dự thi có chất lượng cao để </w:t>
      </w:r>
      <w:r w:rsidR="00720A2F">
        <w:rPr>
          <w:rFonts w:eastAsia="Times New Roman"/>
        </w:rPr>
        <w:t xml:space="preserve">phát triển, tạo lập </w:t>
      </w:r>
      <w:r w:rsidR="00EE1A7A">
        <w:rPr>
          <w:rFonts w:eastAsia="Times New Roman"/>
        </w:rPr>
        <w:t>các sản phẩm truyền thông</w:t>
      </w:r>
      <w:r w:rsidR="00FB2624">
        <w:rPr>
          <w:rFonts w:eastAsia="Times New Roman"/>
        </w:rPr>
        <w:t xml:space="preserve"> về tổ chức Công đoàn</w:t>
      </w:r>
      <w:r w:rsidR="0090321C">
        <w:rPr>
          <w:rFonts w:eastAsia="Times New Roman"/>
        </w:rPr>
        <w:t>.</w:t>
      </w:r>
    </w:p>
    <w:p w:rsidR="005D0844" w:rsidRPr="00F57357" w:rsidRDefault="005D0844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 w:rsidRPr="00F57357">
        <w:rPr>
          <w:rFonts w:eastAsia="Times New Roman"/>
          <w:b/>
        </w:rPr>
        <w:t>2. Yêu cầu</w:t>
      </w:r>
    </w:p>
    <w:p w:rsidR="005D0844" w:rsidRDefault="00EE1A7A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51CC0">
        <w:rPr>
          <w:rFonts w:eastAsia="Times New Roman"/>
        </w:rPr>
        <w:t>Triển khai Cuộc thi sâu rộng trong toàn hệ thống Công đoàn, t</w:t>
      </w:r>
      <w:r w:rsidR="00D66D7A">
        <w:rPr>
          <w:rFonts w:eastAsia="Times New Roman"/>
        </w:rPr>
        <w:t xml:space="preserve">ạo không khí sôi nổi, </w:t>
      </w:r>
      <w:r w:rsidR="00951CC0">
        <w:rPr>
          <w:rFonts w:eastAsia="Times New Roman"/>
        </w:rPr>
        <w:t xml:space="preserve">hào hứng, </w:t>
      </w:r>
      <w:r w:rsidR="00D66D7A">
        <w:rPr>
          <w:rFonts w:eastAsia="Times New Roman"/>
        </w:rPr>
        <w:t>thu hút đông đảo đoàn viên, CNVCLĐ</w:t>
      </w:r>
      <w:r w:rsidR="00271C6D">
        <w:rPr>
          <w:rFonts w:eastAsia="Times New Roman"/>
        </w:rPr>
        <w:t xml:space="preserve"> </w:t>
      </w:r>
      <w:r w:rsidR="00BD6566">
        <w:rPr>
          <w:rFonts w:eastAsia="Times New Roman"/>
        </w:rPr>
        <w:t xml:space="preserve">cả nước </w:t>
      </w:r>
      <w:r w:rsidR="00951CC0">
        <w:rPr>
          <w:rFonts w:eastAsia="Times New Roman"/>
        </w:rPr>
        <w:t xml:space="preserve">và cộng đồng xã hội </w:t>
      </w:r>
      <w:r w:rsidR="00BD6566">
        <w:rPr>
          <w:rFonts w:eastAsia="Times New Roman"/>
        </w:rPr>
        <w:t xml:space="preserve">quan tâm, tìm hiểu về tổ chức Công đoàn Việt Nam và Nghị quyết </w:t>
      </w:r>
      <w:r w:rsidR="00FB2624">
        <w:rPr>
          <w:rFonts w:eastAsia="Times New Roman"/>
        </w:rPr>
        <w:t xml:space="preserve">Đại hội </w:t>
      </w:r>
      <w:r w:rsidR="00BD6566">
        <w:rPr>
          <w:rFonts w:eastAsia="Times New Roman"/>
        </w:rPr>
        <w:t>XIII Công đoàn Việt Nam.</w:t>
      </w:r>
    </w:p>
    <w:p w:rsidR="00EE1A7A" w:rsidRDefault="00EE1A7A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- Cuộc thi được tổ</w:t>
      </w:r>
      <w:r w:rsidR="00E82FA1">
        <w:rPr>
          <w:rFonts w:eastAsia="Times New Roman"/>
        </w:rPr>
        <w:t xml:space="preserve"> chức trên nền tảng số đảm bảo hiệu quả, thuận tiện, an toàn bảo mật thông tin đối với </w:t>
      </w:r>
      <w:r w:rsidR="003B5969">
        <w:rPr>
          <w:rFonts w:eastAsia="Times New Roman"/>
        </w:rPr>
        <w:t>người</w:t>
      </w:r>
      <w:r w:rsidR="00E82FA1">
        <w:rPr>
          <w:rFonts w:eastAsia="Times New Roman"/>
        </w:rPr>
        <w:t xml:space="preserve"> tham gia dự thi.</w:t>
      </w:r>
      <w:r>
        <w:rPr>
          <w:rFonts w:eastAsia="Times New Roman"/>
        </w:rPr>
        <w:t xml:space="preserve"> </w:t>
      </w:r>
    </w:p>
    <w:p w:rsidR="005017AF" w:rsidRDefault="00EE1A7A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II. NỘI DUNG</w:t>
      </w:r>
      <w:r w:rsidR="00FA029B">
        <w:rPr>
          <w:rFonts w:eastAsia="Times New Roman"/>
          <w:b/>
        </w:rPr>
        <w:t>, HÌNH THỨC</w:t>
      </w:r>
    </w:p>
    <w:p w:rsidR="00760EF0" w:rsidRPr="005017AF" w:rsidRDefault="00760EF0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>
        <w:rPr>
          <w:rFonts w:eastAsia="Times New Roman"/>
          <w:b/>
        </w:rPr>
        <w:t>1. Nội dung</w:t>
      </w:r>
    </w:p>
    <w:p w:rsidR="00EA70D3" w:rsidRDefault="00760EF0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5017AF" w:rsidRPr="005017AF">
        <w:rPr>
          <w:rFonts w:eastAsia="Times New Roman"/>
        </w:rPr>
        <w:t xml:space="preserve"> </w:t>
      </w:r>
      <w:r>
        <w:rPr>
          <w:rFonts w:eastAsia="Times New Roman"/>
        </w:rPr>
        <w:t>Tìm hiểu t</w:t>
      </w:r>
      <w:r w:rsidR="005017AF" w:rsidRPr="005017AF">
        <w:rPr>
          <w:rFonts w:eastAsia="Times New Roman"/>
        </w:rPr>
        <w:t>ruyền thống vẻ vang của Công đoàn Việt N</w:t>
      </w:r>
      <w:r w:rsidR="00EA70D3">
        <w:rPr>
          <w:rFonts w:eastAsia="Times New Roman"/>
        </w:rPr>
        <w:t xml:space="preserve">am, giai cấp công nhân Việt Nam; </w:t>
      </w:r>
      <w:r w:rsidR="005017AF" w:rsidRPr="005017AF">
        <w:rPr>
          <w:rFonts w:eastAsia="Times New Roman"/>
        </w:rPr>
        <w:t>chủ trương, đường lối của Đảng, chính sách, pháp luật của Nhà nước</w:t>
      </w:r>
      <w:r w:rsidR="00EA70D3">
        <w:rPr>
          <w:rFonts w:eastAsia="Times New Roman"/>
        </w:rPr>
        <w:t xml:space="preserve"> liên quan đến giai cấp công nhân, tổ chức Công đoàn.</w:t>
      </w:r>
    </w:p>
    <w:p w:rsidR="005017AF" w:rsidRPr="005017AF" w:rsidRDefault="00760EF0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EA70D3">
        <w:rPr>
          <w:rFonts w:eastAsia="Times New Roman"/>
        </w:rPr>
        <w:t xml:space="preserve"> </w:t>
      </w:r>
      <w:r w:rsidR="00355753">
        <w:rPr>
          <w:rFonts w:eastAsia="Times New Roman"/>
        </w:rPr>
        <w:t>Truyền tải</w:t>
      </w:r>
      <w:r w:rsidR="00BD2912">
        <w:rPr>
          <w:rFonts w:eastAsia="Times New Roman"/>
        </w:rPr>
        <w:t xml:space="preserve"> tinh thần, nội dung cốt lõi </w:t>
      </w:r>
      <w:r w:rsidR="0097211A">
        <w:rPr>
          <w:rFonts w:eastAsia="Times New Roman"/>
        </w:rPr>
        <w:t xml:space="preserve">của </w:t>
      </w:r>
      <w:r w:rsidR="005017AF" w:rsidRPr="005017AF">
        <w:rPr>
          <w:rFonts w:eastAsia="Times New Roman"/>
        </w:rPr>
        <w:t xml:space="preserve">Nghị quyết </w:t>
      </w:r>
      <w:r w:rsidR="00EA70D3">
        <w:rPr>
          <w:rFonts w:eastAsia="Times New Roman"/>
        </w:rPr>
        <w:t xml:space="preserve">và các văn kiện </w:t>
      </w:r>
      <w:r w:rsidR="00BD2912">
        <w:rPr>
          <w:rFonts w:eastAsia="Times New Roman"/>
        </w:rPr>
        <w:t>Đại hội XIII Công đoàn Việt Nam</w:t>
      </w:r>
      <w:r w:rsidR="00EA70D3">
        <w:rPr>
          <w:rFonts w:eastAsia="Times New Roman"/>
        </w:rPr>
        <w:t>.</w:t>
      </w:r>
    </w:p>
    <w:p w:rsidR="00CA0163" w:rsidRDefault="00760EF0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rFonts w:eastAsia="Times New Roman"/>
        </w:rPr>
        <w:t>-</w:t>
      </w:r>
      <w:r w:rsidR="00EA70D3">
        <w:rPr>
          <w:rFonts w:eastAsia="Times New Roman"/>
        </w:rPr>
        <w:t xml:space="preserve"> </w:t>
      </w:r>
      <w:r w:rsidR="001C0017">
        <w:rPr>
          <w:rFonts w:eastAsia="Times New Roman"/>
        </w:rPr>
        <w:t>Trình b</w:t>
      </w:r>
      <w:r w:rsidR="00B56115">
        <w:rPr>
          <w:rFonts w:eastAsia="Times New Roman"/>
        </w:rPr>
        <w:t>à</w:t>
      </w:r>
      <w:r w:rsidR="001C0017">
        <w:rPr>
          <w:rFonts w:eastAsia="Times New Roman"/>
        </w:rPr>
        <w:t>y ý</w:t>
      </w:r>
      <w:r w:rsidR="00EA70D3">
        <w:rPr>
          <w:rFonts w:eastAsia="Times New Roman"/>
        </w:rPr>
        <w:t xml:space="preserve"> tưởng, </w:t>
      </w:r>
      <w:r w:rsidR="00AD53CC">
        <w:rPr>
          <w:rFonts w:eastAsia="Times New Roman"/>
        </w:rPr>
        <w:t xml:space="preserve">cách làm mới </w:t>
      </w:r>
      <w:r w:rsidR="00BD2912">
        <w:rPr>
          <w:rFonts w:eastAsia="Times New Roman"/>
        </w:rPr>
        <w:t>trong</w:t>
      </w:r>
      <w:r w:rsidR="00EA70D3">
        <w:rPr>
          <w:rFonts w:eastAsia="Times New Roman"/>
        </w:rPr>
        <w:t xml:space="preserve"> </w:t>
      </w:r>
      <w:r w:rsidR="00AD53CC">
        <w:rPr>
          <w:rFonts w:eastAsia="Times New Roman"/>
        </w:rPr>
        <w:t xml:space="preserve">tổ chức học tập, triển khai Nghị quyết; </w:t>
      </w:r>
      <w:r w:rsidR="000521E2">
        <w:rPr>
          <w:rFonts w:eastAsia="Times New Roman"/>
        </w:rPr>
        <w:t xml:space="preserve">ý tưởng, </w:t>
      </w:r>
      <w:r w:rsidR="00AD53CC">
        <w:rPr>
          <w:rFonts w:eastAsia="Times New Roman"/>
        </w:rPr>
        <w:t>mô hình tốt</w:t>
      </w:r>
      <w:r w:rsidR="000521E2">
        <w:rPr>
          <w:rFonts w:eastAsia="Times New Roman"/>
        </w:rPr>
        <w:t>, các giải pháp</w:t>
      </w:r>
      <w:r w:rsidR="00AD53CC">
        <w:rPr>
          <w:rFonts w:eastAsia="Times New Roman"/>
        </w:rPr>
        <w:t xml:space="preserve"> </w:t>
      </w:r>
      <w:r w:rsidR="000521E2">
        <w:rPr>
          <w:rFonts w:eastAsia="Times New Roman"/>
        </w:rPr>
        <w:t xml:space="preserve">trên từng lĩnh vực </w:t>
      </w:r>
      <w:r w:rsidR="00EA70D3">
        <w:rPr>
          <w:rFonts w:eastAsia="Times New Roman"/>
        </w:rPr>
        <w:t>hoạt động công đoàn</w:t>
      </w:r>
      <w:r w:rsidR="00AD53CC">
        <w:rPr>
          <w:rFonts w:eastAsia="Times New Roman"/>
        </w:rPr>
        <w:t xml:space="preserve"> nhằm </w:t>
      </w:r>
      <w:r w:rsidR="00AD53CC">
        <w:rPr>
          <w:bCs/>
          <w:color w:val="000000"/>
          <w:shd w:val="clear" w:color="auto" w:fill="FFFFFF"/>
        </w:rPr>
        <w:t xml:space="preserve">thực hiện mục tiêu, các khâu đột phá, chỉ tiêu Nghị quyết </w:t>
      </w:r>
      <w:r w:rsidR="00AD53CC">
        <w:rPr>
          <w:rFonts w:eastAsia="Times New Roman"/>
        </w:rPr>
        <w:t>Đại hội XIII Công đoàn Việt Nam</w:t>
      </w:r>
      <w:r w:rsidR="000521E2">
        <w:rPr>
          <w:rFonts w:eastAsia="Times New Roman"/>
        </w:rPr>
        <w:t>, đưa Nghị quyết vào cuộc sống</w:t>
      </w:r>
      <w:r w:rsidR="00AD53CC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 xml:space="preserve"> </w:t>
      </w:r>
    </w:p>
    <w:p w:rsidR="00FA029B" w:rsidRDefault="00FA029B" w:rsidP="00052C2D">
      <w:pPr>
        <w:spacing w:before="80" w:after="80" w:line="360" w:lineRule="exact"/>
        <w:ind w:firstLine="720"/>
        <w:jc w:val="both"/>
        <w:rPr>
          <w:b/>
          <w:bCs/>
          <w:color w:val="000000"/>
          <w:shd w:val="clear" w:color="auto" w:fill="FFFFFF"/>
        </w:rPr>
      </w:pPr>
      <w:r w:rsidRPr="00FA029B">
        <w:rPr>
          <w:b/>
          <w:bCs/>
          <w:color w:val="000000"/>
          <w:shd w:val="clear" w:color="auto" w:fill="FFFFFF"/>
        </w:rPr>
        <w:t xml:space="preserve">2. </w:t>
      </w:r>
      <w:r w:rsidR="000005A2">
        <w:rPr>
          <w:b/>
          <w:bCs/>
          <w:color w:val="000000"/>
          <w:shd w:val="clear" w:color="auto" w:fill="FFFFFF"/>
        </w:rPr>
        <w:t>T</w:t>
      </w:r>
      <w:r w:rsidR="008500BA">
        <w:rPr>
          <w:b/>
          <w:bCs/>
          <w:color w:val="000000"/>
          <w:shd w:val="clear" w:color="auto" w:fill="FFFFFF"/>
        </w:rPr>
        <w:t>ên gọi</w:t>
      </w:r>
      <w:r w:rsidR="000005A2">
        <w:rPr>
          <w:b/>
          <w:bCs/>
          <w:color w:val="000000"/>
          <w:shd w:val="clear" w:color="auto" w:fill="FFFFFF"/>
        </w:rPr>
        <w:t xml:space="preserve">, </w:t>
      </w:r>
      <w:r w:rsidR="0094010E">
        <w:rPr>
          <w:b/>
          <w:bCs/>
          <w:color w:val="000000"/>
          <w:shd w:val="clear" w:color="auto" w:fill="FFFFFF"/>
        </w:rPr>
        <w:t xml:space="preserve">đối tượng, </w:t>
      </w:r>
      <w:r w:rsidR="000005A2">
        <w:rPr>
          <w:b/>
          <w:bCs/>
          <w:color w:val="000000"/>
          <w:shd w:val="clear" w:color="auto" w:fill="FFFFFF"/>
        </w:rPr>
        <w:t>h</w:t>
      </w:r>
      <w:r w:rsidR="000005A2" w:rsidRPr="00FA029B">
        <w:rPr>
          <w:b/>
          <w:bCs/>
          <w:color w:val="000000"/>
          <w:shd w:val="clear" w:color="auto" w:fill="FFFFFF"/>
        </w:rPr>
        <w:t>ình thức</w:t>
      </w:r>
      <w:r w:rsidR="000005A2">
        <w:rPr>
          <w:b/>
          <w:bCs/>
          <w:color w:val="000000"/>
          <w:shd w:val="clear" w:color="auto" w:fill="FFFFFF"/>
        </w:rPr>
        <w:t>, thời gian Cuộc thi</w:t>
      </w:r>
    </w:p>
    <w:p w:rsidR="000005A2" w:rsidRDefault="000005A2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bCs/>
          <w:color w:val="000000"/>
          <w:shd w:val="clear" w:color="auto" w:fill="FFFFFF"/>
        </w:rPr>
        <w:t>- Tên gọ</w:t>
      </w:r>
      <w:r w:rsidR="00625256">
        <w:rPr>
          <w:bCs/>
          <w:color w:val="000000"/>
          <w:shd w:val="clear" w:color="auto" w:fill="FFFFFF"/>
        </w:rPr>
        <w:t xml:space="preserve">i: </w:t>
      </w:r>
      <w:r>
        <w:rPr>
          <w:bCs/>
          <w:color w:val="000000"/>
          <w:shd w:val="clear" w:color="auto" w:fill="FFFFFF"/>
        </w:rPr>
        <w:t>Cuộ</w:t>
      </w:r>
      <w:r w:rsidR="00625256">
        <w:rPr>
          <w:bCs/>
          <w:color w:val="000000"/>
          <w:shd w:val="clear" w:color="auto" w:fill="FFFFFF"/>
        </w:rPr>
        <w:t>c thi tìm hiểu</w:t>
      </w:r>
      <w:r>
        <w:rPr>
          <w:bCs/>
          <w:color w:val="000000"/>
          <w:shd w:val="clear" w:color="auto" w:fill="FFFFFF"/>
        </w:rPr>
        <w:t xml:space="preserve"> </w:t>
      </w:r>
      <w:r w:rsidRPr="008500BA">
        <w:rPr>
          <w:rFonts w:eastAsia="Times New Roman"/>
        </w:rPr>
        <w:t>“Nghị quyết Đại hội Công đoàn và hành động của đoàn viên, người lao động”</w:t>
      </w:r>
      <w:r>
        <w:rPr>
          <w:rFonts w:eastAsia="Times New Roman"/>
        </w:rPr>
        <w:t>.</w:t>
      </w:r>
    </w:p>
    <w:p w:rsidR="0094010E" w:rsidRDefault="0094010E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rFonts w:eastAsia="Times New Roman"/>
        </w:rPr>
        <w:t>- Đối tượng</w:t>
      </w:r>
      <w:r w:rsidR="0097211A">
        <w:rPr>
          <w:rFonts w:eastAsia="Times New Roman"/>
        </w:rPr>
        <w:t xml:space="preserve"> dự thi</w:t>
      </w:r>
      <w:r>
        <w:rPr>
          <w:rFonts w:eastAsia="Times New Roman"/>
        </w:rPr>
        <w:t xml:space="preserve">: </w:t>
      </w:r>
      <w:r w:rsidR="00D17AA7">
        <w:rPr>
          <w:rFonts w:eastAsia="Times New Roman"/>
        </w:rPr>
        <w:t>Đoàn viên, CNVCLĐ, cán bộ công đoàn đang sinh sống, làm việc ở trong nước và người lao động Việt Nam lao động, học tập tại nước ngoài.</w:t>
      </w:r>
    </w:p>
    <w:p w:rsidR="00B4352F" w:rsidRPr="00A9092B" w:rsidRDefault="008500BA" w:rsidP="00052C2D">
      <w:pPr>
        <w:spacing w:before="80" w:after="80" w:line="360" w:lineRule="exact"/>
        <w:ind w:firstLine="720"/>
        <w:jc w:val="both"/>
        <w:rPr>
          <w:bCs/>
          <w:i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="000005A2">
        <w:rPr>
          <w:bCs/>
          <w:color w:val="000000"/>
          <w:shd w:val="clear" w:color="auto" w:fill="FFFFFF"/>
        </w:rPr>
        <w:t>Cuộc thi được tổ chức theo hình thức trực tuyến</w:t>
      </w:r>
      <w:r w:rsidR="00F67460">
        <w:rPr>
          <w:bCs/>
          <w:color w:val="000000"/>
          <w:shd w:val="clear" w:color="auto" w:fill="FFFFFF"/>
        </w:rPr>
        <w:t xml:space="preserve"> trên cổng thi trực tuyến Công đoàn Việt Nam </w:t>
      </w:r>
      <w:r w:rsidR="00F67460" w:rsidRPr="00FE1E34">
        <w:rPr>
          <w:bCs/>
          <w:i/>
          <w:color w:val="000000"/>
          <w:shd w:val="clear" w:color="auto" w:fill="FFFFFF"/>
        </w:rPr>
        <w:t xml:space="preserve">(địa chỉ: </w:t>
      </w:r>
      <w:hyperlink r:id="rId8" w:history="1">
        <w:r w:rsidR="00FE1E34" w:rsidRPr="00C13AD4">
          <w:rPr>
            <w:rStyle w:val="Hyperlink"/>
            <w:bCs/>
            <w:i/>
            <w:shd w:val="clear" w:color="auto" w:fill="FFFFFF"/>
          </w:rPr>
          <w:t>http://congdoanvietnam.org</w:t>
        </w:r>
      </w:hyperlink>
      <w:r w:rsidR="00F67460" w:rsidRPr="00FE1E34">
        <w:rPr>
          <w:bCs/>
          <w:i/>
          <w:color w:val="000000"/>
          <w:shd w:val="clear" w:color="auto" w:fill="FFFFFF"/>
        </w:rPr>
        <w:t>)</w:t>
      </w:r>
      <w:r w:rsidR="00FE1E34">
        <w:rPr>
          <w:bCs/>
          <w:color w:val="000000"/>
          <w:shd w:val="clear" w:color="auto" w:fill="FFFFFF"/>
        </w:rPr>
        <w:t>. Cuộc thi gồm</w:t>
      </w:r>
      <w:r w:rsidR="00ED20D8">
        <w:rPr>
          <w:bCs/>
          <w:color w:val="000000"/>
          <w:shd w:val="clear" w:color="auto" w:fill="FFFFFF"/>
        </w:rPr>
        <w:t xml:space="preserve"> 2 </w:t>
      </w:r>
      <w:r w:rsidR="00FE1E34">
        <w:rPr>
          <w:bCs/>
          <w:color w:val="000000"/>
          <w:shd w:val="clear" w:color="auto" w:fill="FFFFFF"/>
        </w:rPr>
        <w:t>phầ</w:t>
      </w:r>
      <w:r w:rsidR="00B4352F">
        <w:rPr>
          <w:bCs/>
          <w:color w:val="000000"/>
          <w:shd w:val="clear" w:color="auto" w:fill="FFFFFF"/>
        </w:rPr>
        <w:t>n</w:t>
      </w:r>
      <w:r w:rsidR="00FE1E34">
        <w:rPr>
          <w:bCs/>
          <w:color w:val="000000"/>
          <w:shd w:val="clear" w:color="auto" w:fill="FFFFFF"/>
        </w:rPr>
        <w:t xml:space="preserve">, thực hiện 2 </w:t>
      </w:r>
      <w:r w:rsidR="00ED20D8">
        <w:rPr>
          <w:bCs/>
          <w:color w:val="000000"/>
          <w:shd w:val="clear" w:color="auto" w:fill="FFFFFF"/>
        </w:rPr>
        <w:t>giai đoạn, gồm: thi trắc nghiệm</w:t>
      </w:r>
      <w:r w:rsidR="00096892">
        <w:rPr>
          <w:bCs/>
          <w:color w:val="000000"/>
          <w:shd w:val="clear" w:color="auto" w:fill="FFFFFF"/>
        </w:rPr>
        <w:t xml:space="preserve"> </w:t>
      </w:r>
      <w:r w:rsidR="00ED20D8">
        <w:rPr>
          <w:bCs/>
          <w:color w:val="000000"/>
          <w:shd w:val="clear" w:color="auto" w:fill="FFFFFF"/>
        </w:rPr>
        <w:t xml:space="preserve">và </w:t>
      </w:r>
      <w:r w:rsidR="00B56115">
        <w:rPr>
          <w:bCs/>
          <w:color w:val="000000"/>
          <w:shd w:val="clear" w:color="auto" w:fill="FFFFFF"/>
        </w:rPr>
        <w:t xml:space="preserve">thi </w:t>
      </w:r>
      <w:r w:rsidR="00ED20D8">
        <w:rPr>
          <w:bCs/>
          <w:color w:val="000000"/>
          <w:shd w:val="clear" w:color="auto" w:fill="FFFFFF"/>
        </w:rPr>
        <w:t>sáng tạo video clip tiểu phẩm</w:t>
      </w:r>
      <w:r w:rsidR="00625256">
        <w:rPr>
          <w:bCs/>
          <w:color w:val="000000"/>
          <w:shd w:val="clear" w:color="auto" w:fill="FFFFFF"/>
        </w:rPr>
        <w:t>, thuyết trình</w:t>
      </w:r>
      <w:r w:rsidR="00ED20D8">
        <w:rPr>
          <w:bCs/>
          <w:color w:val="000000"/>
          <w:shd w:val="clear" w:color="auto" w:fill="FFFFFF"/>
        </w:rPr>
        <w:t>.</w:t>
      </w:r>
      <w:r w:rsidR="00B4352F">
        <w:rPr>
          <w:bCs/>
          <w:color w:val="000000"/>
          <w:shd w:val="clear" w:color="auto" w:fill="FFFFFF"/>
        </w:rPr>
        <w:t xml:space="preserve"> </w:t>
      </w:r>
      <w:r w:rsidR="00B4352F" w:rsidRPr="00A9092B">
        <w:rPr>
          <w:bCs/>
          <w:i/>
          <w:color w:val="000000"/>
          <w:shd w:val="clear" w:color="auto" w:fill="FFFFFF"/>
        </w:rPr>
        <w:t>(Ban Tổ chứ</w:t>
      </w:r>
      <w:r w:rsidR="00EC5FC0">
        <w:rPr>
          <w:bCs/>
          <w:i/>
          <w:color w:val="000000"/>
          <w:shd w:val="clear" w:color="auto" w:fill="FFFFFF"/>
        </w:rPr>
        <w:t>c</w:t>
      </w:r>
      <w:r w:rsidR="00B4352F" w:rsidRPr="00A9092B">
        <w:rPr>
          <w:bCs/>
          <w:i/>
          <w:color w:val="000000"/>
          <w:shd w:val="clear" w:color="auto" w:fill="FFFFFF"/>
        </w:rPr>
        <w:t xml:space="preserve"> </w:t>
      </w:r>
      <w:r w:rsidR="0097211A">
        <w:rPr>
          <w:bCs/>
          <w:i/>
          <w:color w:val="000000"/>
          <w:shd w:val="clear" w:color="auto" w:fill="FFFFFF"/>
        </w:rPr>
        <w:t>ban hành</w:t>
      </w:r>
      <w:r w:rsidR="00B4352F" w:rsidRPr="00A9092B">
        <w:rPr>
          <w:bCs/>
          <w:i/>
          <w:color w:val="000000"/>
          <w:shd w:val="clear" w:color="auto" w:fill="FFFFFF"/>
        </w:rPr>
        <w:t xml:space="preserve"> </w:t>
      </w:r>
      <w:r w:rsidR="00B4352F">
        <w:rPr>
          <w:bCs/>
          <w:i/>
          <w:color w:val="000000"/>
          <w:shd w:val="clear" w:color="auto" w:fill="FFFFFF"/>
        </w:rPr>
        <w:t xml:space="preserve">Thể lệ, </w:t>
      </w:r>
      <w:r w:rsidR="00B4352F" w:rsidRPr="00A9092B">
        <w:rPr>
          <w:bCs/>
          <w:i/>
          <w:color w:val="000000"/>
          <w:shd w:val="clear" w:color="auto" w:fill="FFFFFF"/>
        </w:rPr>
        <w:t xml:space="preserve">hướng dẫn </w:t>
      </w:r>
      <w:r w:rsidR="00B4352F">
        <w:rPr>
          <w:bCs/>
          <w:i/>
          <w:color w:val="000000"/>
          <w:shd w:val="clear" w:color="auto" w:fill="FFFFFF"/>
        </w:rPr>
        <w:t>cách thức dự</w:t>
      </w:r>
      <w:r w:rsidR="00B4352F" w:rsidRPr="00A9092B">
        <w:rPr>
          <w:bCs/>
          <w:i/>
          <w:color w:val="000000"/>
          <w:shd w:val="clear" w:color="auto" w:fill="FFFFFF"/>
        </w:rPr>
        <w:t xml:space="preserve"> thi</w:t>
      </w:r>
      <w:r w:rsidR="00EC5FC0">
        <w:rPr>
          <w:bCs/>
          <w:i/>
          <w:color w:val="000000"/>
          <w:shd w:val="clear" w:color="auto" w:fill="FFFFFF"/>
        </w:rPr>
        <w:t xml:space="preserve"> kèm theo</w:t>
      </w:r>
      <w:r w:rsidR="00B4352F" w:rsidRPr="00A9092B">
        <w:rPr>
          <w:bCs/>
          <w:i/>
          <w:color w:val="000000"/>
          <w:shd w:val="clear" w:color="auto" w:fill="FFFFFF"/>
        </w:rPr>
        <w:t>)</w:t>
      </w:r>
      <w:r w:rsidR="00B4352F">
        <w:rPr>
          <w:bCs/>
          <w:i/>
          <w:color w:val="000000"/>
          <w:shd w:val="clear" w:color="auto" w:fill="FFFFFF"/>
        </w:rPr>
        <w:t>.</w:t>
      </w:r>
    </w:p>
    <w:p w:rsidR="000005A2" w:rsidRDefault="000005A2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 w:rsidRPr="00D17AA7">
        <w:rPr>
          <w:b/>
          <w:bCs/>
          <w:i/>
          <w:color w:val="000000"/>
          <w:shd w:val="clear" w:color="auto" w:fill="FFFFFF"/>
        </w:rPr>
        <w:t>2.1. Giai đoạn 1</w:t>
      </w:r>
      <w:r w:rsidR="00ED20D8" w:rsidRPr="00D17AA7">
        <w:rPr>
          <w:b/>
          <w:bCs/>
          <w:i/>
          <w:color w:val="000000"/>
          <w:shd w:val="clear" w:color="auto" w:fill="FFFFFF"/>
        </w:rPr>
        <w:t>:</w:t>
      </w:r>
      <w:r w:rsidR="00ED20D8">
        <w:rPr>
          <w:bCs/>
          <w:color w:val="000000"/>
          <w:shd w:val="clear" w:color="auto" w:fill="FFFFFF"/>
        </w:rPr>
        <w:t xml:space="preserve"> Thi trắc nghiệ</w:t>
      </w:r>
      <w:r w:rsidR="0094010E">
        <w:rPr>
          <w:bCs/>
          <w:color w:val="000000"/>
          <w:shd w:val="clear" w:color="auto" w:fill="FFFFFF"/>
        </w:rPr>
        <w:t>m</w:t>
      </w:r>
      <w:r w:rsidR="00096892">
        <w:rPr>
          <w:bCs/>
          <w:color w:val="000000"/>
          <w:shd w:val="clear" w:color="auto" w:fill="FFFFFF"/>
        </w:rPr>
        <w:t xml:space="preserve"> dành cho cá nhân</w:t>
      </w:r>
      <w:r w:rsidR="009732D8">
        <w:rPr>
          <w:bCs/>
          <w:color w:val="000000"/>
          <w:shd w:val="clear" w:color="auto" w:fill="FFFFFF"/>
        </w:rPr>
        <w:t>.</w:t>
      </w:r>
    </w:p>
    <w:p w:rsidR="0094010E" w:rsidRDefault="008A568E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="009A3B26">
        <w:rPr>
          <w:bCs/>
          <w:color w:val="000000"/>
          <w:shd w:val="clear" w:color="auto" w:fill="FFFFFF"/>
        </w:rPr>
        <w:t xml:space="preserve">Mỗi lượt thi có </w:t>
      </w:r>
      <w:r w:rsidR="00096892">
        <w:rPr>
          <w:bCs/>
          <w:color w:val="000000"/>
          <w:shd w:val="clear" w:color="auto" w:fill="FFFFFF"/>
        </w:rPr>
        <w:t>20</w:t>
      </w:r>
      <w:r w:rsidR="00D2552F">
        <w:rPr>
          <w:bCs/>
          <w:color w:val="000000"/>
          <w:shd w:val="clear" w:color="auto" w:fill="FFFFFF"/>
        </w:rPr>
        <w:t xml:space="preserve"> câu hỏi trắc nghiệ</w:t>
      </w:r>
      <w:r w:rsidR="00096892">
        <w:rPr>
          <w:bCs/>
          <w:color w:val="000000"/>
          <w:shd w:val="clear" w:color="auto" w:fill="FFFFFF"/>
        </w:rPr>
        <w:t>m</w:t>
      </w:r>
      <w:r w:rsidR="00D2552F">
        <w:rPr>
          <w:bCs/>
          <w:color w:val="000000"/>
          <w:shd w:val="clear" w:color="auto" w:fill="FFFFFF"/>
        </w:rPr>
        <w:t>. Mỗi câu có từ 3</w:t>
      </w:r>
      <w:r w:rsidR="00625256">
        <w:rPr>
          <w:bCs/>
          <w:color w:val="000000"/>
          <w:shd w:val="clear" w:color="auto" w:fill="FFFFFF"/>
        </w:rPr>
        <w:t>-4</w:t>
      </w:r>
      <w:r w:rsidR="00D2552F">
        <w:rPr>
          <w:bCs/>
          <w:color w:val="000000"/>
          <w:shd w:val="clear" w:color="auto" w:fill="FFFFFF"/>
        </w:rPr>
        <w:t xml:space="preserve"> phương án trả lờ</w:t>
      </w:r>
      <w:r w:rsidR="0097211A">
        <w:rPr>
          <w:bCs/>
          <w:color w:val="000000"/>
          <w:shd w:val="clear" w:color="auto" w:fill="FFFFFF"/>
        </w:rPr>
        <w:t>i, trong đó</w:t>
      </w:r>
      <w:r w:rsidR="00D2552F">
        <w:rPr>
          <w:bCs/>
          <w:color w:val="000000"/>
          <w:shd w:val="clear" w:color="auto" w:fill="FFFFFF"/>
        </w:rPr>
        <w:t xml:space="preserve"> có </w:t>
      </w:r>
      <w:r w:rsidR="00922224">
        <w:rPr>
          <w:bCs/>
          <w:color w:val="000000"/>
          <w:shd w:val="clear" w:color="auto" w:fill="FFFFFF"/>
        </w:rPr>
        <w:t>0</w:t>
      </w:r>
      <w:r w:rsidR="00D2552F">
        <w:rPr>
          <w:bCs/>
          <w:color w:val="000000"/>
          <w:shd w:val="clear" w:color="auto" w:fill="FFFFFF"/>
        </w:rPr>
        <w:t xml:space="preserve">1 phương án đúng. Thời gian làm bài </w:t>
      </w:r>
      <w:r w:rsidR="0097211A">
        <w:rPr>
          <w:bCs/>
          <w:color w:val="000000"/>
          <w:shd w:val="clear" w:color="auto" w:fill="FFFFFF"/>
        </w:rPr>
        <w:t xml:space="preserve">tối đa </w:t>
      </w:r>
      <w:r w:rsidR="00A40B0B">
        <w:rPr>
          <w:bCs/>
          <w:color w:val="000000"/>
          <w:shd w:val="clear" w:color="auto" w:fill="FFFFFF"/>
        </w:rPr>
        <w:t>1</w:t>
      </w:r>
      <w:r w:rsidR="008B2805">
        <w:rPr>
          <w:bCs/>
          <w:color w:val="000000"/>
          <w:shd w:val="clear" w:color="auto" w:fill="FFFFFF"/>
        </w:rPr>
        <w:t>5</w:t>
      </w:r>
      <w:r w:rsidR="00D2552F">
        <w:rPr>
          <w:bCs/>
          <w:color w:val="000000"/>
          <w:shd w:val="clear" w:color="auto" w:fill="FFFFFF"/>
        </w:rPr>
        <w:t xml:space="preserve"> phút</w:t>
      </w:r>
      <w:r w:rsidR="00922224">
        <w:rPr>
          <w:bCs/>
          <w:color w:val="000000"/>
          <w:shd w:val="clear" w:color="auto" w:fill="FFFFFF"/>
        </w:rPr>
        <w:t xml:space="preserve">. Mỗi câu trả lời đúng tương đương 01 điểm. </w:t>
      </w:r>
      <w:r w:rsidR="000F70DB">
        <w:rPr>
          <w:bCs/>
          <w:color w:val="000000"/>
          <w:shd w:val="clear" w:color="auto" w:fill="FFFFFF"/>
        </w:rPr>
        <w:t>Tổng đ</w:t>
      </w:r>
      <w:r w:rsidR="00922224">
        <w:rPr>
          <w:bCs/>
          <w:color w:val="000000"/>
          <w:shd w:val="clear" w:color="auto" w:fill="FFFFFF"/>
        </w:rPr>
        <w:t>iểm tối đa mỗi lần thi là 20 điểm.</w:t>
      </w:r>
      <w:r w:rsidR="00C7244D">
        <w:rPr>
          <w:bCs/>
          <w:color w:val="000000"/>
          <w:shd w:val="clear" w:color="auto" w:fill="FFFFFF"/>
        </w:rPr>
        <w:t xml:space="preserve"> </w:t>
      </w:r>
      <w:r w:rsidR="009A3B26">
        <w:rPr>
          <w:bCs/>
          <w:color w:val="000000"/>
          <w:shd w:val="clear" w:color="auto" w:fill="FFFFFF"/>
        </w:rPr>
        <w:t>Mỗi người dự thi được tham gia tối đa 02 lần thi</w:t>
      </w:r>
      <w:r w:rsidR="009153AB">
        <w:rPr>
          <w:bCs/>
          <w:color w:val="000000"/>
          <w:shd w:val="clear" w:color="auto" w:fill="FFFFFF"/>
        </w:rPr>
        <w:t>/đợt</w:t>
      </w:r>
      <w:r w:rsidR="000F70DB">
        <w:rPr>
          <w:bCs/>
          <w:color w:val="000000"/>
          <w:shd w:val="clear" w:color="auto" w:fill="FFFFFF"/>
        </w:rPr>
        <w:t xml:space="preserve"> và </w:t>
      </w:r>
      <w:r w:rsidR="00726BF5">
        <w:rPr>
          <w:bCs/>
          <w:color w:val="000000"/>
          <w:shd w:val="clear" w:color="auto" w:fill="FFFFFF"/>
        </w:rPr>
        <w:t xml:space="preserve">kết quả được </w:t>
      </w:r>
      <w:r w:rsidR="00C7244D">
        <w:rPr>
          <w:bCs/>
          <w:color w:val="000000"/>
          <w:shd w:val="clear" w:color="auto" w:fill="FFFFFF"/>
        </w:rPr>
        <w:t xml:space="preserve">tính trên </w:t>
      </w:r>
      <w:r w:rsidR="009732D8">
        <w:rPr>
          <w:bCs/>
          <w:color w:val="000000"/>
          <w:shd w:val="clear" w:color="auto" w:fill="FFFFFF"/>
        </w:rPr>
        <w:t>lần</w:t>
      </w:r>
      <w:r w:rsidR="00C7244D">
        <w:rPr>
          <w:bCs/>
          <w:color w:val="000000"/>
          <w:shd w:val="clear" w:color="auto" w:fill="FFFFFF"/>
        </w:rPr>
        <w:t xml:space="preserve"> thi </w:t>
      </w:r>
      <w:r w:rsidR="00726BF5">
        <w:rPr>
          <w:bCs/>
          <w:color w:val="000000"/>
          <w:shd w:val="clear" w:color="auto" w:fill="FFFFFF"/>
        </w:rPr>
        <w:t>có</w:t>
      </w:r>
      <w:r w:rsidR="00C7244D">
        <w:rPr>
          <w:bCs/>
          <w:color w:val="000000"/>
          <w:shd w:val="clear" w:color="auto" w:fill="FFFFFF"/>
        </w:rPr>
        <w:t xml:space="preserve"> điểm cao nhất</w:t>
      </w:r>
      <w:r w:rsidR="009732D8">
        <w:rPr>
          <w:bCs/>
          <w:color w:val="000000"/>
          <w:shd w:val="clear" w:color="auto" w:fill="FFFFFF"/>
        </w:rPr>
        <w:t>.</w:t>
      </w:r>
      <w:r w:rsidR="009153AB">
        <w:rPr>
          <w:bCs/>
          <w:color w:val="000000"/>
          <w:shd w:val="clear" w:color="auto" w:fill="FFFFFF"/>
        </w:rPr>
        <w:t xml:space="preserve"> Có 3 đợt thi, mỗi đợt 1 tuần.</w:t>
      </w:r>
    </w:p>
    <w:p w:rsidR="00AB0E11" w:rsidRDefault="00AB0E11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Thờ</w:t>
      </w:r>
      <w:r w:rsidR="00F00AC7">
        <w:rPr>
          <w:bCs/>
          <w:color w:val="000000"/>
          <w:shd w:val="clear" w:color="auto" w:fill="FFFFFF"/>
        </w:rPr>
        <w:t>i gian</w:t>
      </w:r>
      <w:r w:rsidR="00543FAC">
        <w:rPr>
          <w:bCs/>
          <w:color w:val="000000"/>
          <w:shd w:val="clear" w:color="auto" w:fill="FFFFFF"/>
        </w:rPr>
        <w:t xml:space="preserve">: </w:t>
      </w:r>
      <w:r w:rsidR="002F1504">
        <w:rPr>
          <w:bCs/>
          <w:color w:val="000000"/>
          <w:shd w:val="clear" w:color="auto" w:fill="FFFFFF"/>
        </w:rPr>
        <w:t>T</w:t>
      </w:r>
      <w:r w:rsidR="00543FAC">
        <w:rPr>
          <w:bCs/>
          <w:color w:val="000000"/>
          <w:shd w:val="clear" w:color="auto" w:fill="FFFFFF"/>
        </w:rPr>
        <w:t xml:space="preserve">háng </w:t>
      </w:r>
      <w:r w:rsidR="007C333B">
        <w:rPr>
          <w:bCs/>
          <w:color w:val="000000"/>
          <w:shd w:val="clear" w:color="auto" w:fill="FFFFFF"/>
        </w:rPr>
        <w:t>5</w:t>
      </w:r>
      <w:r w:rsidR="00543FAC">
        <w:rPr>
          <w:bCs/>
          <w:color w:val="000000"/>
          <w:shd w:val="clear" w:color="auto" w:fill="FFFFFF"/>
        </w:rPr>
        <w:t>/2024.</w:t>
      </w:r>
    </w:p>
    <w:p w:rsidR="00543FAC" w:rsidRPr="005F5674" w:rsidRDefault="00543FAC" w:rsidP="00052C2D">
      <w:pPr>
        <w:spacing w:before="80" w:after="80" w:line="360" w:lineRule="exact"/>
        <w:ind w:firstLine="720"/>
        <w:jc w:val="both"/>
        <w:rPr>
          <w:b/>
          <w:bCs/>
          <w:i/>
          <w:color w:val="000000"/>
          <w:shd w:val="clear" w:color="auto" w:fill="FFFFFF"/>
        </w:rPr>
      </w:pPr>
      <w:r w:rsidRPr="007C333B">
        <w:rPr>
          <w:b/>
          <w:bCs/>
          <w:i/>
          <w:color w:val="000000"/>
          <w:shd w:val="clear" w:color="auto" w:fill="FFFFFF"/>
        </w:rPr>
        <w:t xml:space="preserve">2.2. Giai đoạn 2: </w:t>
      </w:r>
      <w:r>
        <w:rPr>
          <w:bCs/>
          <w:color w:val="000000"/>
          <w:shd w:val="clear" w:color="auto" w:fill="FFFFFF"/>
        </w:rPr>
        <w:t xml:space="preserve">Thi sáng tạo video clip </w:t>
      </w:r>
      <w:r w:rsidR="00096892">
        <w:rPr>
          <w:bCs/>
          <w:color w:val="000000"/>
          <w:shd w:val="clear" w:color="auto" w:fill="FFFFFF"/>
        </w:rPr>
        <w:t>dành cho tập thể</w:t>
      </w:r>
      <w:r>
        <w:rPr>
          <w:bCs/>
          <w:color w:val="000000"/>
          <w:shd w:val="clear" w:color="auto" w:fill="FFFFFF"/>
        </w:rPr>
        <w:t>.</w:t>
      </w:r>
    </w:p>
    <w:p w:rsidR="00F64565" w:rsidRDefault="00CE0875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="00096892">
        <w:rPr>
          <w:bCs/>
          <w:color w:val="000000"/>
          <w:shd w:val="clear" w:color="auto" w:fill="FFFFFF"/>
        </w:rPr>
        <w:t xml:space="preserve">Mỗi LĐLĐ tỉnh, thành phố, công đoàn ngành trung ương và tương đương, công đoàn tổng công ty trực thuộc Tổng Liên đoàn </w:t>
      </w:r>
      <w:r w:rsidR="008B5A73">
        <w:rPr>
          <w:bCs/>
          <w:color w:val="000000"/>
          <w:shd w:val="clear" w:color="auto" w:fill="FFFFFF"/>
        </w:rPr>
        <w:t xml:space="preserve">gửi </w:t>
      </w:r>
      <w:r w:rsidR="0005036A">
        <w:rPr>
          <w:bCs/>
          <w:color w:val="000000"/>
          <w:shd w:val="clear" w:color="auto" w:fill="FFFFFF"/>
        </w:rPr>
        <w:t xml:space="preserve">dự thi </w:t>
      </w:r>
      <w:r w:rsidR="00F7008E">
        <w:rPr>
          <w:bCs/>
          <w:color w:val="000000"/>
          <w:shd w:val="clear" w:color="auto" w:fill="FFFFFF"/>
        </w:rPr>
        <w:t>01 video clip</w:t>
      </w:r>
      <w:r w:rsidR="0074528D">
        <w:rPr>
          <w:bCs/>
          <w:color w:val="000000"/>
          <w:shd w:val="clear" w:color="auto" w:fill="FFFFFF"/>
        </w:rPr>
        <w:t xml:space="preserve"> </w:t>
      </w:r>
      <w:r w:rsidR="0005036A">
        <w:rPr>
          <w:bCs/>
          <w:color w:val="000000"/>
          <w:shd w:val="clear" w:color="auto" w:fill="FFFFFF"/>
        </w:rPr>
        <w:t>tiểu phẩm hoặc thuyết trình</w:t>
      </w:r>
      <w:r w:rsidR="00D62F09">
        <w:rPr>
          <w:bCs/>
          <w:color w:val="000000"/>
          <w:shd w:val="clear" w:color="auto" w:fill="FFFFFF"/>
        </w:rPr>
        <w:t>:</w:t>
      </w:r>
    </w:p>
    <w:p w:rsidR="00543FAC" w:rsidRDefault="00F64565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+ Nội dung: </w:t>
      </w:r>
      <w:r w:rsidR="00584F71">
        <w:rPr>
          <w:bCs/>
          <w:color w:val="000000"/>
          <w:shd w:val="clear" w:color="auto" w:fill="FFFFFF"/>
        </w:rPr>
        <w:t>Thể hiện các</w:t>
      </w:r>
      <w:r w:rsidR="00B0627B">
        <w:rPr>
          <w:bCs/>
          <w:color w:val="000000"/>
          <w:shd w:val="clear" w:color="auto" w:fill="FFFFFF"/>
        </w:rPr>
        <w:t xml:space="preserve"> </w:t>
      </w:r>
      <w:r w:rsidR="00F7008E">
        <w:rPr>
          <w:bCs/>
          <w:color w:val="000000"/>
          <w:shd w:val="clear" w:color="auto" w:fill="FFFFFF"/>
        </w:rPr>
        <w:t>ý</w:t>
      </w:r>
      <w:r w:rsidR="00584F71">
        <w:rPr>
          <w:rFonts w:eastAsia="Times New Roman"/>
        </w:rPr>
        <w:t xml:space="preserve"> tưởng, các giải pháp</w:t>
      </w:r>
      <w:r w:rsidR="0005036A">
        <w:rPr>
          <w:rFonts w:eastAsia="Times New Roman"/>
        </w:rPr>
        <w:t xml:space="preserve">, </w:t>
      </w:r>
      <w:r w:rsidR="00F86CE9">
        <w:rPr>
          <w:rFonts w:eastAsia="Times New Roman"/>
        </w:rPr>
        <w:t>mô hình</w:t>
      </w:r>
      <w:r w:rsidR="0005036A">
        <w:rPr>
          <w:rFonts w:eastAsia="Times New Roman"/>
        </w:rPr>
        <w:t xml:space="preserve">, </w:t>
      </w:r>
      <w:r w:rsidR="00584F71">
        <w:rPr>
          <w:rFonts w:eastAsia="Times New Roman"/>
        </w:rPr>
        <w:t xml:space="preserve">cách làm </w:t>
      </w:r>
      <w:r w:rsidR="00F86CE9">
        <w:rPr>
          <w:rFonts w:eastAsia="Times New Roman"/>
        </w:rPr>
        <w:t xml:space="preserve">nhằm </w:t>
      </w:r>
      <w:r w:rsidR="004675B9">
        <w:rPr>
          <w:bCs/>
          <w:color w:val="000000"/>
          <w:shd w:val="clear" w:color="auto" w:fill="FFFFFF"/>
        </w:rPr>
        <w:t xml:space="preserve">thực hiện </w:t>
      </w:r>
      <w:r w:rsidR="004443B6">
        <w:rPr>
          <w:bCs/>
          <w:color w:val="000000"/>
          <w:shd w:val="clear" w:color="auto" w:fill="FFFFFF"/>
        </w:rPr>
        <w:t xml:space="preserve">hiệu quả </w:t>
      </w:r>
      <w:r w:rsidR="004675B9">
        <w:rPr>
          <w:bCs/>
          <w:color w:val="000000"/>
          <w:shd w:val="clear" w:color="auto" w:fill="FFFFFF"/>
        </w:rPr>
        <w:t xml:space="preserve">các khâu đột phá, </w:t>
      </w:r>
      <w:r w:rsidR="00F86CE9">
        <w:rPr>
          <w:bCs/>
          <w:color w:val="000000"/>
          <w:shd w:val="clear" w:color="auto" w:fill="FFFFFF"/>
        </w:rPr>
        <w:t xml:space="preserve">hoàn thành các </w:t>
      </w:r>
      <w:r w:rsidR="004675B9">
        <w:rPr>
          <w:bCs/>
          <w:color w:val="000000"/>
          <w:shd w:val="clear" w:color="auto" w:fill="FFFFFF"/>
        </w:rPr>
        <w:t>chỉ tiêu, nhiệm vụ Nghị quyết Đại hội XIII Công đoàn Việt Nam</w:t>
      </w:r>
      <w:r w:rsidR="00F86CE9">
        <w:rPr>
          <w:bCs/>
          <w:color w:val="000000"/>
          <w:shd w:val="clear" w:color="auto" w:fill="FFFFFF"/>
        </w:rPr>
        <w:t xml:space="preserve"> đề ra</w:t>
      </w:r>
      <w:r w:rsidR="004675B9">
        <w:rPr>
          <w:bCs/>
          <w:color w:val="000000"/>
          <w:shd w:val="clear" w:color="auto" w:fill="FFFFFF"/>
        </w:rPr>
        <w:t xml:space="preserve">; </w:t>
      </w:r>
      <w:r w:rsidR="00F86CE9">
        <w:rPr>
          <w:bCs/>
          <w:color w:val="000000"/>
          <w:shd w:val="clear" w:color="auto" w:fill="FFFFFF"/>
        </w:rPr>
        <w:t>phương pháp</w:t>
      </w:r>
      <w:r w:rsidR="004675B9">
        <w:rPr>
          <w:bCs/>
          <w:color w:val="000000"/>
          <w:shd w:val="clear" w:color="auto" w:fill="FFFFFF"/>
        </w:rPr>
        <w:t xml:space="preserve"> tổ chức quán triệt, </w:t>
      </w:r>
      <w:r w:rsidR="00B0627B">
        <w:rPr>
          <w:rFonts w:eastAsia="Times New Roman"/>
        </w:rPr>
        <w:t>học tập</w:t>
      </w:r>
      <w:r w:rsidR="004675B9">
        <w:rPr>
          <w:rFonts w:eastAsia="Times New Roman"/>
        </w:rPr>
        <w:t xml:space="preserve"> </w:t>
      </w:r>
      <w:r w:rsidR="00B0627B">
        <w:rPr>
          <w:rFonts w:eastAsia="Times New Roman"/>
        </w:rPr>
        <w:t>Nghị quyết</w:t>
      </w:r>
      <w:r w:rsidR="0005036A">
        <w:rPr>
          <w:rFonts w:eastAsia="Times New Roman"/>
        </w:rPr>
        <w:t xml:space="preserve"> để thu hút đông đảo đoàn viên, CNVCLĐ tham gia</w:t>
      </w:r>
      <w:r>
        <w:rPr>
          <w:bCs/>
          <w:color w:val="000000"/>
          <w:shd w:val="clear" w:color="auto" w:fill="FFFFFF"/>
        </w:rPr>
        <w:t>.</w:t>
      </w:r>
    </w:p>
    <w:p w:rsidR="00F64565" w:rsidRDefault="00F64565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+ Thời lượng: T</w:t>
      </w:r>
      <w:r w:rsidR="00AE4F0D">
        <w:rPr>
          <w:bCs/>
          <w:color w:val="000000"/>
          <w:shd w:val="clear" w:color="auto" w:fill="FFFFFF"/>
        </w:rPr>
        <w:t>ối thiểu 03 phút, t</w:t>
      </w:r>
      <w:r>
        <w:rPr>
          <w:bCs/>
          <w:color w:val="000000"/>
          <w:shd w:val="clear" w:color="auto" w:fill="FFFFFF"/>
        </w:rPr>
        <w:t xml:space="preserve">ối đa </w:t>
      </w:r>
      <w:r w:rsidR="00EE6FDF">
        <w:rPr>
          <w:bCs/>
          <w:color w:val="000000"/>
          <w:shd w:val="clear" w:color="auto" w:fill="FFFFFF"/>
        </w:rPr>
        <w:t>05</w:t>
      </w:r>
      <w:r w:rsidR="00726BF5">
        <w:rPr>
          <w:bCs/>
          <w:color w:val="000000"/>
          <w:shd w:val="clear" w:color="auto" w:fill="FFFFFF"/>
        </w:rPr>
        <w:t xml:space="preserve"> phút</w:t>
      </w:r>
      <w:r w:rsidR="00141CE6">
        <w:rPr>
          <w:bCs/>
          <w:color w:val="000000"/>
          <w:shd w:val="clear" w:color="auto" w:fill="FFFFFF"/>
        </w:rPr>
        <w:t>.</w:t>
      </w:r>
    </w:p>
    <w:p w:rsidR="00F00AC7" w:rsidRDefault="00D62F09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</w:t>
      </w:r>
      <w:r w:rsidR="00F00AC7">
        <w:rPr>
          <w:bCs/>
          <w:color w:val="000000"/>
          <w:shd w:val="clear" w:color="auto" w:fill="FFFFFF"/>
        </w:rPr>
        <w:t xml:space="preserve"> Thời gian: </w:t>
      </w:r>
      <w:r w:rsidR="002F1504">
        <w:rPr>
          <w:bCs/>
          <w:color w:val="000000"/>
          <w:shd w:val="clear" w:color="auto" w:fill="FFFFFF"/>
        </w:rPr>
        <w:t>T</w:t>
      </w:r>
      <w:r w:rsidR="00F00AC7">
        <w:rPr>
          <w:bCs/>
          <w:color w:val="000000"/>
          <w:shd w:val="clear" w:color="auto" w:fill="FFFFFF"/>
        </w:rPr>
        <w:t>háng 6/2024.</w:t>
      </w:r>
    </w:p>
    <w:p w:rsidR="00542CF6" w:rsidRDefault="00F00AC7" w:rsidP="00542CF6">
      <w:pPr>
        <w:spacing w:before="80" w:after="80" w:line="360" w:lineRule="exact"/>
        <w:ind w:firstLine="720"/>
        <w:jc w:val="both"/>
        <w:rPr>
          <w:b/>
          <w:bCs/>
          <w:color w:val="000000"/>
          <w:shd w:val="clear" w:color="auto" w:fill="FFFFFF"/>
        </w:rPr>
      </w:pPr>
      <w:r w:rsidRPr="00F00AC7">
        <w:rPr>
          <w:b/>
          <w:bCs/>
          <w:color w:val="000000"/>
          <w:shd w:val="clear" w:color="auto" w:fill="FFFFFF"/>
        </w:rPr>
        <w:t xml:space="preserve">3. </w:t>
      </w:r>
      <w:r w:rsidR="00D62F09">
        <w:rPr>
          <w:b/>
          <w:bCs/>
          <w:color w:val="000000"/>
          <w:shd w:val="clear" w:color="auto" w:fill="FFFFFF"/>
        </w:rPr>
        <w:t xml:space="preserve">Cơ cấu, phương thức trao </w:t>
      </w:r>
      <w:r w:rsidR="00467241">
        <w:rPr>
          <w:b/>
          <w:bCs/>
          <w:color w:val="000000"/>
          <w:shd w:val="clear" w:color="auto" w:fill="FFFFFF"/>
        </w:rPr>
        <w:t>G</w:t>
      </w:r>
      <w:r w:rsidRPr="00F00AC7">
        <w:rPr>
          <w:b/>
          <w:bCs/>
          <w:color w:val="000000"/>
          <w:shd w:val="clear" w:color="auto" w:fill="FFFFFF"/>
        </w:rPr>
        <w:t>iải thưởng</w:t>
      </w:r>
    </w:p>
    <w:p w:rsidR="00542CF6" w:rsidRDefault="00542CF6" w:rsidP="00542CF6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Tổng tiền giải thưởng: 153 triệu</w:t>
      </w:r>
    </w:p>
    <w:p w:rsidR="00542CF6" w:rsidRDefault="00542CF6" w:rsidP="00542CF6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- </w:t>
      </w:r>
      <w:r>
        <w:rPr>
          <w:bCs/>
          <w:color w:val="000000"/>
          <w:shd w:val="clear" w:color="auto" w:fill="FFFFFF"/>
        </w:rPr>
        <w:t xml:space="preserve">Tổng kết, trao giải thưởng cuộc thi: Dự  kiến tháng 7/2024. </w:t>
      </w:r>
    </w:p>
    <w:p w:rsidR="008C520A" w:rsidRDefault="0064508B" w:rsidP="00052C2D">
      <w:pPr>
        <w:spacing w:before="80" w:after="80" w:line="360" w:lineRule="exact"/>
        <w:ind w:firstLine="720"/>
        <w:jc w:val="both"/>
        <w:rPr>
          <w:b/>
          <w:bCs/>
          <w:i/>
          <w:color w:val="000000"/>
          <w:shd w:val="clear" w:color="auto" w:fill="FFFFFF"/>
        </w:rPr>
      </w:pPr>
      <w:r w:rsidRPr="0064508B">
        <w:rPr>
          <w:b/>
          <w:bCs/>
          <w:i/>
          <w:color w:val="000000"/>
          <w:shd w:val="clear" w:color="auto" w:fill="FFFFFF"/>
        </w:rPr>
        <w:t>3.1. Giai đoạn 1</w:t>
      </w:r>
    </w:p>
    <w:p w:rsidR="002D1D87" w:rsidRDefault="005F5674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="00202D92">
        <w:rPr>
          <w:bCs/>
          <w:color w:val="000000"/>
          <w:shd w:val="clear" w:color="auto" w:fill="FFFFFF"/>
        </w:rPr>
        <w:t xml:space="preserve">Xét </w:t>
      </w:r>
      <w:r w:rsidR="00C1550B">
        <w:rPr>
          <w:bCs/>
          <w:color w:val="000000"/>
          <w:shd w:val="clear" w:color="auto" w:fill="FFFFFF"/>
        </w:rPr>
        <w:t>trao giải</w:t>
      </w:r>
      <w:r>
        <w:rPr>
          <w:bCs/>
          <w:color w:val="000000"/>
          <w:shd w:val="clear" w:color="auto" w:fill="FFFFFF"/>
        </w:rPr>
        <w:t xml:space="preserve"> thưởng</w:t>
      </w:r>
      <w:r w:rsidR="00683CC3">
        <w:rPr>
          <w:bCs/>
          <w:color w:val="000000"/>
          <w:shd w:val="clear" w:color="auto" w:fill="FFFFFF"/>
        </w:rPr>
        <w:t xml:space="preserve"> cá nhân </w:t>
      </w:r>
      <w:r w:rsidR="009204EB">
        <w:rPr>
          <w:bCs/>
          <w:color w:val="000000"/>
          <w:shd w:val="clear" w:color="auto" w:fill="FFFFFF"/>
        </w:rPr>
        <w:t>cho người xuất sắ</w:t>
      </w:r>
      <w:r w:rsidR="002D1D87">
        <w:rPr>
          <w:bCs/>
          <w:color w:val="000000"/>
          <w:shd w:val="clear" w:color="auto" w:fill="FFFFFF"/>
        </w:rPr>
        <w:t>c</w:t>
      </w:r>
      <w:r w:rsidR="009204EB">
        <w:rPr>
          <w:bCs/>
          <w:color w:val="000000"/>
          <w:shd w:val="clear" w:color="auto" w:fill="FFFFFF"/>
        </w:rPr>
        <w:t xml:space="preserve"> </w:t>
      </w:r>
      <w:r w:rsidR="00C1550B">
        <w:rPr>
          <w:bCs/>
          <w:color w:val="000000"/>
          <w:shd w:val="clear" w:color="auto" w:fill="FFFFFF"/>
        </w:rPr>
        <w:t>theo từng tuần thi</w:t>
      </w:r>
      <w:r w:rsidR="009204EB">
        <w:rPr>
          <w:bCs/>
          <w:color w:val="000000"/>
          <w:shd w:val="clear" w:color="auto" w:fill="FFFFFF"/>
        </w:rPr>
        <w:t xml:space="preserve">, bao gồm: </w:t>
      </w:r>
    </w:p>
    <w:p w:rsidR="002D1D87" w:rsidRDefault="002D1D87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+ </w:t>
      </w:r>
      <w:r w:rsidR="009204EB">
        <w:rPr>
          <w:bCs/>
          <w:color w:val="000000"/>
          <w:shd w:val="clear" w:color="auto" w:fill="FFFFFF"/>
        </w:rPr>
        <w:t>03 giải Nhấ</w:t>
      </w:r>
      <w:r>
        <w:rPr>
          <w:bCs/>
          <w:color w:val="000000"/>
          <w:shd w:val="clear" w:color="auto" w:fill="FFFFFF"/>
        </w:rPr>
        <w:t>t: 3 triệu đồng/giải</w:t>
      </w:r>
      <w:r w:rsidR="009C2328">
        <w:rPr>
          <w:bCs/>
          <w:color w:val="000000"/>
          <w:shd w:val="clear" w:color="auto" w:fill="FFFFFF"/>
        </w:rPr>
        <w:t>.</w:t>
      </w:r>
    </w:p>
    <w:p w:rsidR="002D1D87" w:rsidRDefault="002D1D87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+ </w:t>
      </w:r>
      <w:r w:rsidR="001C0017">
        <w:rPr>
          <w:bCs/>
          <w:color w:val="000000"/>
          <w:shd w:val="clear" w:color="auto" w:fill="FFFFFF"/>
        </w:rPr>
        <w:t>0</w:t>
      </w:r>
      <w:r w:rsidR="003564A6">
        <w:rPr>
          <w:bCs/>
          <w:color w:val="000000"/>
          <w:shd w:val="clear" w:color="auto" w:fill="FFFFFF"/>
        </w:rPr>
        <w:t>9</w:t>
      </w:r>
      <w:r>
        <w:rPr>
          <w:bCs/>
          <w:color w:val="000000"/>
          <w:shd w:val="clear" w:color="auto" w:fill="FFFFFF"/>
        </w:rPr>
        <w:t xml:space="preserve"> </w:t>
      </w:r>
      <w:r w:rsidR="009204EB">
        <w:rPr>
          <w:bCs/>
          <w:color w:val="000000"/>
          <w:shd w:val="clear" w:color="auto" w:fill="FFFFFF"/>
        </w:rPr>
        <w:t xml:space="preserve">giải </w:t>
      </w:r>
      <w:r>
        <w:rPr>
          <w:bCs/>
          <w:color w:val="000000"/>
          <w:shd w:val="clear" w:color="auto" w:fill="FFFFFF"/>
        </w:rPr>
        <w:t>Nhì: 2 triệu đồng/giải</w:t>
      </w:r>
      <w:r w:rsidR="00C56FA4">
        <w:rPr>
          <w:bCs/>
          <w:color w:val="000000"/>
          <w:shd w:val="clear" w:color="auto" w:fill="FFFFFF"/>
        </w:rPr>
        <w:t>.</w:t>
      </w:r>
    </w:p>
    <w:p w:rsidR="005F5674" w:rsidRDefault="002D1D87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+ </w:t>
      </w:r>
      <w:r w:rsidR="003564A6">
        <w:rPr>
          <w:bCs/>
          <w:color w:val="000000"/>
          <w:shd w:val="clear" w:color="auto" w:fill="FFFFFF"/>
        </w:rPr>
        <w:t>15</w:t>
      </w:r>
      <w:r>
        <w:rPr>
          <w:bCs/>
          <w:color w:val="000000"/>
          <w:shd w:val="clear" w:color="auto" w:fill="FFFFFF"/>
        </w:rPr>
        <w:t xml:space="preserve"> giải Ba: 1 triệu đồng/giải</w:t>
      </w:r>
      <w:r w:rsidR="00C56FA4">
        <w:rPr>
          <w:bCs/>
          <w:color w:val="000000"/>
          <w:shd w:val="clear" w:color="auto" w:fill="FFFFFF"/>
        </w:rPr>
        <w:t>.</w:t>
      </w:r>
    </w:p>
    <w:p w:rsidR="002D1D87" w:rsidRDefault="00683CC3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Trao </w:t>
      </w:r>
      <w:r w:rsidR="00307F03">
        <w:rPr>
          <w:bCs/>
          <w:color w:val="000000"/>
          <w:shd w:val="clear" w:color="auto" w:fill="FFFFFF"/>
        </w:rPr>
        <w:t>0</w:t>
      </w:r>
      <w:r w:rsidR="006D2BB6">
        <w:rPr>
          <w:bCs/>
          <w:color w:val="000000"/>
          <w:shd w:val="clear" w:color="auto" w:fill="FFFFFF"/>
        </w:rPr>
        <w:t>8</w:t>
      </w:r>
      <w:r w:rsidR="00307F03">
        <w:rPr>
          <w:bCs/>
          <w:color w:val="000000"/>
          <w:shd w:val="clear" w:color="auto" w:fill="FFFFFF"/>
        </w:rPr>
        <w:t xml:space="preserve"> </w:t>
      </w:r>
      <w:r w:rsidR="0063491B">
        <w:rPr>
          <w:bCs/>
          <w:color w:val="000000"/>
          <w:shd w:val="clear" w:color="auto" w:fill="FFFFFF"/>
        </w:rPr>
        <w:t xml:space="preserve">giải thưởng </w:t>
      </w:r>
      <w:r>
        <w:rPr>
          <w:bCs/>
          <w:color w:val="000000"/>
          <w:shd w:val="clear" w:color="auto" w:fill="FFFFFF"/>
        </w:rPr>
        <w:t xml:space="preserve">cho </w:t>
      </w:r>
      <w:r w:rsidR="006D2BB6">
        <w:rPr>
          <w:bCs/>
          <w:color w:val="000000"/>
          <w:shd w:val="clear" w:color="auto" w:fill="FFFFFF"/>
        </w:rPr>
        <w:t xml:space="preserve">các </w:t>
      </w:r>
      <w:r>
        <w:rPr>
          <w:bCs/>
          <w:color w:val="000000"/>
          <w:shd w:val="clear" w:color="auto" w:fill="FFFFFF"/>
        </w:rPr>
        <w:t>LĐLĐ tỉnh, thành phố, công đoàn ngành trung ương và tương đương, công đoàn tổng công ty trực thuộc</w:t>
      </w:r>
      <w:r w:rsidR="00307F03">
        <w:rPr>
          <w:bCs/>
          <w:color w:val="000000"/>
          <w:shd w:val="clear" w:color="auto" w:fill="FFFFFF"/>
        </w:rPr>
        <w:t xml:space="preserve"> </w:t>
      </w:r>
      <w:r w:rsidR="002457AC">
        <w:rPr>
          <w:bCs/>
          <w:color w:val="000000"/>
          <w:shd w:val="clear" w:color="auto" w:fill="FFFFFF"/>
        </w:rPr>
        <w:t xml:space="preserve">triển khai tốt </w:t>
      </w:r>
      <w:r w:rsidR="00ED473C">
        <w:rPr>
          <w:bCs/>
          <w:color w:val="000000"/>
          <w:shd w:val="clear" w:color="auto" w:fill="FFFFFF"/>
        </w:rPr>
        <w:t xml:space="preserve">giai đoạn 1 </w:t>
      </w:r>
      <w:r w:rsidR="002457AC">
        <w:rPr>
          <w:bCs/>
          <w:color w:val="000000"/>
          <w:shd w:val="clear" w:color="auto" w:fill="FFFFFF"/>
        </w:rPr>
        <w:t>cuộ</w:t>
      </w:r>
      <w:r w:rsidR="00A4419A">
        <w:rPr>
          <w:bCs/>
          <w:color w:val="000000"/>
          <w:shd w:val="clear" w:color="auto" w:fill="FFFFFF"/>
        </w:rPr>
        <w:t>c thi</w:t>
      </w:r>
      <w:r w:rsidR="002457AC">
        <w:rPr>
          <w:bCs/>
          <w:color w:val="000000"/>
          <w:shd w:val="clear" w:color="auto" w:fill="FFFFFF"/>
        </w:rPr>
        <w:t>.</w:t>
      </w:r>
      <w:r w:rsidR="00071A97">
        <w:rPr>
          <w:bCs/>
          <w:color w:val="000000"/>
          <w:shd w:val="clear" w:color="auto" w:fill="FFFFFF"/>
        </w:rPr>
        <w:t xml:space="preserve"> Mỗi giải thưởng trị</w:t>
      </w:r>
      <w:r w:rsidR="006D2BB6">
        <w:rPr>
          <w:bCs/>
          <w:color w:val="000000"/>
          <w:shd w:val="clear" w:color="auto" w:fill="FFFFFF"/>
        </w:rPr>
        <w:t xml:space="preserve"> giá 5</w:t>
      </w:r>
      <w:r w:rsidR="00071A97">
        <w:rPr>
          <w:bCs/>
          <w:color w:val="000000"/>
          <w:shd w:val="clear" w:color="auto" w:fill="FFFFFF"/>
        </w:rPr>
        <w:t xml:space="preserve"> triệu đồng.</w:t>
      </w:r>
    </w:p>
    <w:p w:rsidR="00071A97" w:rsidRPr="00215A52" w:rsidRDefault="00215A52" w:rsidP="00052C2D">
      <w:pPr>
        <w:spacing w:before="80" w:after="80" w:line="360" w:lineRule="exact"/>
        <w:ind w:firstLine="720"/>
        <w:jc w:val="both"/>
        <w:rPr>
          <w:b/>
          <w:bCs/>
          <w:i/>
          <w:color w:val="000000"/>
          <w:shd w:val="clear" w:color="auto" w:fill="FFFFFF"/>
        </w:rPr>
      </w:pPr>
      <w:r w:rsidRPr="00215A52">
        <w:rPr>
          <w:b/>
          <w:bCs/>
          <w:i/>
          <w:color w:val="000000"/>
          <w:shd w:val="clear" w:color="auto" w:fill="FFFFFF"/>
        </w:rPr>
        <w:t>3.2 Giai đoạn 2</w:t>
      </w:r>
    </w:p>
    <w:p w:rsidR="00215A52" w:rsidRDefault="004C7719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Xét </w:t>
      </w:r>
      <w:r w:rsidR="00C1550B">
        <w:rPr>
          <w:bCs/>
          <w:color w:val="000000"/>
          <w:shd w:val="clear" w:color="auto" w:fill="FFFFFF"/>
        </w:rPr>
        <w:t>trao</w:t>
      </w:r>
      <w:r>
        <w:rPr>
          <w:bCs/>
          <w:color w:val="000000"/>
          <w:shd w:val="clear" w:color="auto" w:fill="FFFFFF"/>
        </w:rPr>
        <w:t xml:space="preserve"> </w:t>
      </w:r>
      <w:r w:rsidR="00215A52">
        <w:rPr>
          <w:bCs/>
          <w:color w:val="000000"/>
          <w:shd w:val="clear" w:color="auto" w:fill="FFFFFF"/>
        </w:rPr>
        <w:t xml:space="preserve">giải thưởng </w:t>
      </w:r>
      <w:r w:rsidR="00C1550B">
        <w:rPr>
          <w:bCs/>
          <w:color w:val="000000"/>
          <w:shd w:val="clear" w:color="auto" w:fill="FFFFFF"/>
        </w:rPr>
        <w:t>cho</w:t>
      </w:r>
      <w:r w:rsidR="00215A52">
        <w:rPr>
          <w:bCs/>
          <w:color w:val="000000"/>
          <w:shd w:val="clear" w:color="auto" w:fill="FFFFFF"/>
        </w:rPr>
        <w:t xml:space="preserve"> đơn vị </w:t>
      </w:r>
      <w:r>
        <w:rPr>
          <w:bCs/>
          <w:color w:val="000000"/>
          <w:shd w:val="clear" w:color="auto" w:fill="FFFFFF"/>
        </w:rPr>
        <w:t xml:space="preserve">có </w:t>
      </w:r>
      <w:r w:rsidR="00C1550B">
        <w:rPr>
          <w:bCs/>
          <w:color w:val="000000"/>
          <w:shd w:val="clear" w:color="auto" w:fill="FFFFFF"/>
        </w:rPr>
        <w:t>tác phẩm</w:t>
      </w:r>
      <w:r>
        <w:rPr>
          <w:bCs/>
          <w:color w:val="000000"/>
          <w:shd w:val="clear" w:color="auto" w:fill="FFFFFF"/>
        </w:rPr>
        <w:t xml:space="preserve"> </w:t>
      </w:r>
      <w:r w:rsidR="00542CF6">
        <w:rPr>
          <w:bCs/>
          <w:color w:val="000000"/>
          <w:shd w:val="clear" w:color="auto" w:fill="FFFFFF"/>
        </w:rPr>
        <w:t xml:space="preserve">video clip dự thi </w:t>
      </w:r>
      <w:r w:rsidR="00215A52">
        <w:rPr>
          <w:bCs/>
          <w:color w:val="000000"/>
          <w:shd w:val="clear" w:color="auto" w:fill="FFFFFF"/>
        </w:rPr>
        <w:t>xuất sắ</w:t>
      </w:r>
      <w:r>
        <w:rPr>
          <w:bCs/>
          <w:color w:val="000000"/>
          <w:shd w:val="clear" w:color="auto" w:fill="FFFFFF"/>
        </w:rPr>
        <w:t>c</w:t>
      </w:r>
      <w:r w:rsidR="00C56FA4">
        <w:rPr>
          <w:bCs/>
          <w:color w:val="000000"/>
          <w:shd w:val="clear" w:color="auto" w:fill="FFFFFF"/>
        </w:rPr>
        <w:t>, bao gồm:</w:t>
      </w:r>
    </w:p>
    <w:p w:rsidR="00C56FA4" w:rsidRDefault="00083DEA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</w:t>
      </w:r>
      <w:r w:rsidR="00C56FA4">
        <w:rPr>
          <w:bCs/>
          <w:color w:val="000000"/>
          <w:shd w:val="clear" w:color="auto" w:fill="FFFFFF"/>
        </w:rPr>
        <w:t xml:space="preserve"> 01 giải Nhất: 10 triệu đồng/giải.</w:t>
      </w:r>
    </w:p>
    <w:p w:rsidR="00C56FA4" w:rsidRDefault="00083DEA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</w:t>
      </w:r>
      <w:r w:rsidR="00C56FA4">
        <w:rPr>
          <w:bCs/>
          <w:color w:val="000000"/>
          <w:shd w:val="clear" w:color="auto" w:fill="FFFFFF"/>
        </w:rPr>
        <w:t xml:space="preserve"> 03 giải Nhì: 7 triệu đồng/giải.</w:t>
      </w:r>
    </w:p>
    <w:p w:rsidR="00C56FA4" w:rsidRDefault="00083DEA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</w:t>
      </w:r>
      <w:r w:rsidR="00C56FA4">
        <w:rPr>
          <w:bCs/>
          <w:color w:val="000000"/>
          <w:shd w:val="clear" w:color="auto" w:fill="FFFFFF"/>
        </w:rPr>
        <w:t xml:space="preserve"> 0</w:t>
      </w:r>
      <w:r w:rsidR="007F66E3">
        <w:rPr>
          <w:bCs/>
          <w:color w:val="000000"/>
          <w:shd w:val="clear" w:color="auto" w:fill="FFFFFF"/>
        </w:rPr>
        <w:t>7</w:t>
      </w:r>
      <w:r w:rsidR="00C56FA4">
        <w:rPr>
          <w:bCs/>
          <w:color w:val="000000"/>
          <w:shd w:val="clear" w:color="auto" w:fill="FFFFFF"/>
        </w:rPr>
        <w:t xml:space="preserve"> giải Ba: 5 triệu đồng/giải.</w:t>
      </w:r>
    </w:p>
    <w:p w:rsidR="007F66E3" w:rsidRDefault="00083DEA" w:rsidP="00052C2D">
      <w:pPr>
        <w:spacing w:before="80" w:after="80" w:line="360" w:lineRule="exact"/>
        <w:ind w:firstLine="72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</w:t>
      </w:r>
      <w:r w:rsidR="007F66E3">
        <w:rPr>
          <w:bCs/>
          <w:color w:val="000000"/>
          <w:shd w:val="clear" w:color="auto" w:fill="FFFFFF"/>
        </w:rPr>
        <w:t xml:space="preserve"> 01 giải tác phẩm được nhiều bình chọn nhất: 5 triệu đồng/giải.</w:t>
      </w:r>
    </w:p>
    <w:p w:rsidR="005017AF" w:rsidRPr="005017AF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 w:rsidRPr="005017AF">
        <w:rPr>
          <w:rFonts w:eastAsia="Times New Roman"/>
          <w:b/>
        </w:rPr>
        <w:t>IV. TỔ CHỨC THỰC HIỆN</w:t>
      </w:r>
    </w:p>
    <w:p w:rsidR="005017AF" w:rsidRPr="005017AF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 w:rsidRPr="005017AF">
        <w:rPr>
          <w:rFonts w:eastAsia="Times New Roman"/>
          <w:b/>
        </w:rPr>
        <w:t>1. Tổng Liên đoàn Lao động Việt Nam</w:t>
      </w:r>
    </w:p>
    <w:p w:rsidR="005017AF" w:rsidRPr="005017AF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  <w:b/>
        </w:rPr>
      </w:pPr>
      <w:r w:rsidRPr="005017AF">
        <w:rPr>
          <w:rFonts w:eastAsia="Times New Roman"/>
          <w:b/>
        </w:rPr>
        <w:t>1.1. Ban Tuyên giáo</w:t>
      </w:r>
    </w:p>
    <w:p w:rsidR="005017AF" w:rsidRPr="005017AF" w:rsidRDefault="005B10EB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5017AF" w:rsidRPr="005017AF">
        <w:rPr>
          <w:rFonts w:eastAsia="Times New Roman"/>
        </w:rPr>
        <w:t xml:space="preserve"> Chủ trì tham mưu Đoàn Chủ tịch Tổng Liên đoàn ban hành Kế hoạch, </w:t>
      </w:r>
      <w:r w:rsidR="00CC68E7">
        <w:rPr>
          <w:rFonts w:eastAsia="Times New Roman"/>
        </w:rPr>
        <w:t xml:space="preserve">Thể lệ, </w:t>
      </w:r>
      <w:r w:rsidR="00083DEA">
        <w:rPr>
          <w:rFonts w:eastAsia="Times New Roman"/>
        </w:rPr>
        <w:t>h</w:t>
      </w:r>
      <w:r w:rsidR="00E04265">
        <w:rPr>
          <w:rFonts w:eastAsia="Times New Roman"/>
        </w:rPr>
        <w:t>ướng dẫn tham gia cuộc thi</w:t>
      </w:r>
      <w:r w:rsidR="00246EF4">
        <w:rPr>
          <w:rFonts w:eastAsia="Times New Roman"/>
        </w:rPr>
        <w:t xml:space="preserve">; </w:t>
      </w:r>
      <w:r w:rsidR="005017AF" w:rsidRPr="005017AF">
        <w:rPr>
          <w:rFonts w:eastAsia="Times New Roman"/>
        </w:rPr>
        <w:t>đôn đốc việc triển khai Kế hoạch trong các cấp công đoàn.</w:t>
      </w:r>
    </w:p>
    <w:p w:rsidR="005B10EB" w:rsidRDefault="005B10EB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Chủ trì, phối hợp với các Ban và Văn phòng Tổng Liên đoàn xây dựng ngân hàng câu hỏi </w:t>
      </w:r>
      <w:r w:rsidR="00D46CD2">
        <w:rPr>
          <w:rFonts w:eastAsia="Times New Roman"/>
        </w:rPr>
        <w:t>thi và đáp án</w:t>
      </w:r>
      <w:r>
        <w:rPr>
          <w:rFonts w:eastAsia="Times New Roman"/>
        </w:rPr>
        <w:t>.</w:t>
      </w:r>
    </w:p>
    <w:p w:rsidR="00246EF4" w:rsidRDefault="005B10EB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- Tham mưu thành lập Ban Giám khảo</w:t>
      </w:r>
      <w:r w:rsidR="00246EF4">
        <w:rPr>
          <w:rFonts w:eastAsia="Times New Roman"/>
        </w:rPr>
        <w:t xml:space="preserve"> </w:t>
      </w:r>
      <w:r w:rsidR="004963F6">
        <w:rPr>
          <w:rFonts w:eastAsia="Times New Roman"/>
        </w:rPr>
        <w:t>chấm, xét chọn</w:t>
      </w:r>
      <w:r w:rsidR="00246EF4">
        <w:rPr>
          <w:rFonts w:eastAsia="Times New Roman"/>
        </w:rPr>
        <w:t xml:space="preserve"> </w:t>
      </w:r>
      <w:r w:rsidR="004963F6">
        <w:rPr>
          <w:rFonts w:eastAsia="Times New Roman"/>
        </w:rPr>
        <w:t>trao giải</w:t>
      </w:r>
      <w:r w:rsidR="00EB5CC6">
        <w:rPr>
          <w:rFonts w:eastAsia="Times New Roman"/>
        </w:rPr>
        <w:t xml:space="preserve"> thưởng</w:t>
      </w:r>
      <w:r w:rsidR="00246EF4">
        <w:rPr>
          <w:rFonts w:eastAsia="Times New Roman"/>
        </w:rPr>
        <w:t>.</w:t>
      </w:r>
    </w:p>
    <w:p w:rsidR="005017AF" w:rsidRDefault="00001A34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- Theo dõi, tổng hợp</w:t>
      </w:r>
      <w:r w:rsidR="00246EF4">
        <w:rPr>
          <w:rFonts w:eastAsia="Times New Roman"/>
        </w:rPr>
        <w:t xml:space="preserve">, báo cáo </w:t>
      </w:r>
      <w:r>
        <w:rPr>
          <w:rFonts w:eastAsia="Times New Roman"/>
        </w:rPr>
        <w:t>kết quả Cuộc thi, đề xuất hình thức tổ chức trao giải cho các tập thể, cá nhân.</w:t>
      </w:r>
    </w:p>
    <w:p w:rsidR="00001A34" w:rsidRPr="005017AF" w:rsidRDefault="00EB5CC6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Tham mưu </w:t>
      </w:r>
      <w:r w:rsidR="00EC7E04">
        <w:rPr>
          <w:rFonts w:eastAsia="Times New Roman"/>
        </w:rPr>
        <w:t>xây dựng dự toán</w:t>
      </w:r>
      <w:r w:rsidR="004144FB">
        <w:rPr>
          <w:rFonts w:eastAsia="Times New Roman"/>
        </w:rPr>
        <w:t xml:space="preserve"> kinh phí</w:t>
      </w:r>
      <w:r w:rsidR="0012612B">
        <w:rPr>
          <w:rFonts w:eastAsia="Times New Roman"/>
        </w:rPr>
        <w:t>;</w:t>
      </w:r>
      <w:r w:rsidR="00EC7E04">
        <w:rPr>
          <w:rFonts w:eastAsia="Times New Roman"/>
        </w:rPr>
        <w:t xml:space="preserve"> </w:t>
      </w:r>
      <w:r w:rsidR="0012612B">
        <w:rPr>
          <w:rFonts w:eastAsia="Times New Roman"/>
        </w:rPr>
        <w:t xml:space="preserve">tổ chức </w:t>
      </w:r>
      <w:r w:rsidR="00EC7E04">
        <w:rPr>
          <w:rFonts w:eastAsia="Times New Roman"/>
        </w:rPr>
        <w:t xml:space="preserve">lựa chọn </w:t>
      </w:r>
      <w:r w:rsidR="00304AF6">
        <w:rPr>
          <w:rFonts w:eastAsia="Times New Roman"/>
        </w:rPr>
        <w:t xml:space="preserve">đơn vị cung cấp dịch vụ </w:t>
      </w:r>
      <w:r w:rsidR="00EC7E04">
        <w:rPr>
          <w:rFonts w:eastAsia="Times New Roman"/>
        </w:rPr>
        <w:t xml:space="preserve">lập trình </w:t>
      </w:r>
      <w:r>
        <w:rPr>
          <w:rFonts w:eastAsia="Times New Roman"/>
        </w:rPr>
        <w:t xml:space="preserve">và vận hành </w:t>
      </w:r>
      <w:r w:rsidR="0012612B">
        <w:rPr>
          <w:rFonts w:eastAsia="Times New Roman"/>
        </w:rPr>
        <w:t>trang trực tuyến</w:t>
      </w:r>
      <w:r>
        <w:rPr>
          <w:rFonts w:eastAsia="Times New Roman"/>
        </w:rPr>
        <w:t xml:space="preserve"> </w:t>
      </w:r>
      <w:r w:rsidR="00304AF6">
        <w:rPr>
          <w:rFonts w:eastAsia="Times New Roman"/>
        </w:rPr>
        <w:t xml:space="preserve">(website) </w:t>
      </w:r>
      <w:r w:rsidR="004144FB">
        <w:rPr>
          <w:rFonts w:eastAsia="Times New Roman"/>
        </w:rPr>
        <w:t>tổ chức Cuộc thi</w:t>
      </w:r>
      <w:r>
        <w:rPr>
          <w:rFonts w:eastAsia="Times New Roman"/>
        </w:rPr>
        <w:t xml:space="preserve">; </w:t>
      </w:r>
      <w:r w:rsidR="00E05732">
        <w:rPr>
          <w:rFonts w:eastAsia="Times New Roman"/>
        </w:rPr>
        <w:t xml:space="preserve">thực hiện </w:t>
      </w:r>
      <w:r w:rsidR="00001A34">
        <w:rPr>
          <w:rFonts w:eastAsia="Times New Roman"/>
        </w:rPr>
        <w:t>thanh quyết toán theo quy định</w:t>
      </w:r>
      <w:r w:rsidR="00821F03">
        <w:rPr>
          <w:rFonts w:eastAsia="Times New Roman"/>
        </w:rPr>
        <w:t>.</w:t>
      </w:r>
    </w:p>
    <w:p w:rsidR="00001A34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  <w:b/>
          <w:spacing w:val="-4"/>
        </w:rPr>
      </w:pPr>
      <w:r w:rsidRPr="005017AF">
        <w:rPr>
          <w:rFonts w:eastAsia="Times New Roman"/>
          <w:b/>
          <w:spacing w:val="-4"/>
        </w:rPr>
        <w:t>1.</w:t>
      </w:r>
      <w:r w:rsidR="00001A34">
        <w:rPr>
          <w:rFonts w:eastAsia="Times New Roman"/>
          <w:b/>
          <w:spacing w:val="-4"/>
        </w:rPr>
        <w:t>2</w:t>
      </w:r>
      <w:r w:rsidRPr="005017AF">
        <w:rPr>
          <w:rFonts w:eastAsia="Times New Roman"/>
          <w:b/>
          <w:spacing w:val="-4"/>
        </w:rPr>
        <w:t>. Văn phòng</w:t>
      </w:r>
    </w:p>
    <w:p w:rsidR="00001A34" w:rsidRDefault="00001A34" w:rsidP="00052C2D">
      <w:pPr>
        <w:spacing w:before="80" w:after="80" w:line="360" w:lineRule="exact"/>
        <w:ind w:firstLine="720"/>
        <w:jc w:val="both"/>
        <w:rPr>
          <w:rFonts w:eastAsia="Times New Roman"/>
          <w:spacing w:val="-4"/>
        </w:rPr>
      </w:pPr>
      <w:r>
        <w:rPr>
          <w:rFonts w:eastAsia="Times New Roman"/>
          <w:spacing w:val="-4"/>
        </w:rPr>
        <w:t>- Phối hợp xây dựng và thẩm đị</w:t>
      </w:r>
      <w:r w:rsidR="006D0F60">
        <w:rPr>
          <w:rFonts w:eastAsia="Times New Roman"/>
          <w:spacing w:val="-4"/>
        </w:rPr>
        <w:t xml:space="preserve">nh ngân hàng câu hỏi </w:t>
      </w:r>
      <w:r w:rsidR="00D46CD2">
        <w:rPr>
          <w:rFonts w:eastAsia="Times New Roman"/>
          <w:spacing w:val="-4"/>
        </w:rPr>
        <w:t>thi và đáp án</w:t>
      </w:r>
      <w:r>
        <w:rPr>
          <w:rFonts w:eastAsia="Times New Roman"/>
          <w:spacing w:val="-4"/>
        </w:rPr>
        <w:t>.</w:t>
      </w:r>
    </w:p>
    <w:p w:rsidR="00001A34" w:rsidRPr="00001A34" w:rsidRDefault="002B20D5" w:rsidP="00052C2D">
      <w:pPr>
        <w:spacing w:before="80" w:after="80" w:line="360" w:lineRule="exact"/>
        <w:ind w:firstLine="720"/>
        <w:jc w:val="both"/>
        <w:rPr>
          <w:rFonts w:eastAsia="Times New Roman"/>
          <w:spacing w:val="-4"/>
        </w:rPr>
      </w:pPr>
      <w:r>
        <w:rPr>
          <w:rFonts w:eastAsia="Times New Roman"/>
          <w:spacing w:val="-4"/>
        </w:rPr>
        <w:t>- T</w:t>
      </w:r>
      <w:r w:rsidR="00821F03">
        <w:rPr>
          <w:rFonts w:eastAsia="Times New Roman"/>
          <w:spacing w:val="-4"/>
        </w:rPr>
        <w:t xml:space="preserve">ham mưu Thường trực </w:t>
      </w:r>
      <w:r w:rsidR="00500EBF">
        <w:rPr>
          <w:rFonts w:eastAsia="Times New Roman"/>
          <w:spacing w:val="-4"/>
        </w:rPr>
        <w:t xml:space="preserve">Đoàn Chủ tịch </w:t>
      </w:r>
      <w:r w:rsidR="00496590">
        <w:rPr>
          <w:rFonts w:eastAsia="Times New Roman"/>
          <w:spacing w:val="-4"/>
        </w:rPr>
        <w:t>phê duyệt dự toán</w:t>
      </w:r>
      <w:r w:rsidR="0093064C">
        <w:rPr>
          <w:rFonts w:eastAsia="Times New Roman"/>
          <w:spacing w:val="-4"/>
        </w:rPr>
        <w:t xml:space="preserve"> kinh phí;</w:t>
      </w:r>
      <w:r w:rsidR="00496590">
        <w:rPr>
          <w:rFonts w:eastAsia="Times New Roman"/>
          <w:spacing w:val="-4"/>
        </w:rPr>
        <w:t xml:space="preserve"> </w:t>
      </w:r>
      <w:r>
        <w:rPr>
          <w:rFonts w:eastAsia="Times New Roman"/>
          <w:spacing w:val="-4"/>
        </w:rPr>
        <w:t xml:space="preserve">phối hợp </w:t>
      </w:r>
      <w:r w:rsidR="00496590">
        <w:rPr>
          <w:rFonts w:eastAsia="Times New Roman"/>
          <w:spacing w:val="-4"/>
        </w:rPr>
        <w:t xml:space="preserve">tổ chức lựa chọn </w:t>
      </w:r>
      <w:r w:rsidR="00304AF6">
        <w:rPr>
          <w:rFonts w:eastAsia="Times New Roman"/>
          <w:spacing w:val="-4"/>
        </w:rPr>
        <w:t xml:space="preserve">đơn vị </w:t>
      </w:r>
      <w:r w:rsidR="00B4352F">
        <w:rPr>
          <w:rFonts w:eastAsia="Times New Roman"/>
          <w:spacing w:val="-4"/>
        </w:rPr>
        <w:t>thực hiện</w:t>
      </w:r>
      <w:r>
        <w:rPr>
          <w:rFonts w:eastAsia="Times New Roman"/>
          <w:spacing w:val="-4"/>
        </w:rPr>
        <w:t>;</w:t>
      </w:r>
      <w:r w:rsidR="00496590">
        <w:rPr>
          <w:rFonts w:eastAsia="Times New Roman"/>
          <w:spacing w:val="-4"/>
        </w:rPr>
        <w:t xml:space="preserve"> </w:t>
      </w:r>
      <w:r w:rsidR="00500EBF">
        <w:rPr>
          <w:rFonts w:eastAsia="Times New Roman"/>
          <w:spacing w:val="-4"/>
        </w:rPr>
        <w:t>hướng dẫn</w:t>
      </w:r>
      <w:r w:rsidR="006D0F60">
        <w:rPr>
          <w:rFonts w:eastAsia="Times New Roman"/>
          <w:spacing w:val="-4"/>
        </w:rPr>
        <w:t xml:space="preserve"> </w:t>
      </w:r>
      <w:r w:rsidR="00821F03">
        <w:rPr>
          <w:rFonts w:eastAsia="Times New Roman"/>
        </w:rPr>
        <w:t xml:space="preserve">và </w:t>
      </w:r>
      <w:r>
        <w:rPr>
          <w:rFonts w:eastAsia="Times New Roman"/>
        </w:rPr>
        <w:t xml:space="preserve">thực hiện </w:t>
      </w:r>
      <w:r w:rsidR="00821F03">
        <w:rPr>
          <w:rFonts w:eastAsia="Times New Roman"/>
        </w:rPr>
        <w:t>thanh quyết toán</w:t>
      </w:r>
      <w:r w:rsidR="0093064C">
        <w:rPr>
          <w:rFonts w:eastAsia="Times New Roman"/>
        </w:rPr>
        <w:t xml:space="preserve"> kinh phí cuộc thi</w:t>
      </w:r>
      <w:r w:rsidR="00821F03">
        <w:rPr>
          <w:rFonts w:eastAsia="Times New Roman"/>
        </w:rPr>
        <w:t xml:space="preserve"> theo quy định.</w:t>
      </w:r>
    </w:p>
    <w:p w:rsidR="00821F03" w:rsidRPr="005017AF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 w:rsidRPr="005017AF">
        <w:rPr>
          <w:rFonts w:eastAsia="Calibri"/>
          <w:b/>
          <w:lang w:val="pt-BR"/>
        </w:rPr>
        <w:t>1.</w:t>
      </w:r>
      <w:r w:rsidR="00821F03">
        <w:rPr>
          <w:rFonts w:eastAsia="Calibri"/>
          <w:b/>
          <w:lang w:val="pt-BR"/>
        </w:rPr>
        <w:t>3</w:t>
      </w:r>
      <w:r w:rsidRPr="005017AF">
        <w:rPr>
          <w:rFonts w:eastAsia="Calibri"/>
          <w:b/>
          <w:lang w:val="pt-BR"/>
        </w:rPr>
        <w:t xml:space="preserve">. </w:t>
      </w:r>
      <w:r w:rsidR="00821F03">
        <w:rPr>
          <w:rFonts w:eastAsia="Calibri"/>
          <w:b/>
          <w:lang w:val="pt-BR"/>
        </w:rPr>
        <w:t>Các Ban</w:t>
      </w:r>
      <w:r w:rsidR="002B20D5">
        <w:rPr>
          <w:rFonts w:eastAsia="Calibri"/>
          <w:b/>
          <w:lang w:val="pt-BR"/>
        </w:rPr>
        <w:t>, đơn vị</w:t>
      </w:r>
      <w:r w:rsidR="00821F03">
        <w:rPr>
          <w:rFonts w:eastAsia="Calibri"/>
          <w:b/>
          <w:lang w:val="pt-BR"/>
        </w:rPr>
        <w:t xml:space="preserve"> thuộc cơ quan Tổng Liên đoàn</w:t>
      </w:r>
    </w:p>
    <w:p w:rsidR="00821F03" w:rsidRDefault="00821F03" w:rsidP="00052C2D">
      <w:pPr>
        <w:spacing w:before="80" w:after="80" w:line="360" w:lineRule="exact"/>
        <w:ind w:firstLine="720"/>
        <w:jc w:val="both"/>
        <w:rPr>
          <w:rFonts w:eastAsia="Times New Roman"/>
          <w:spacing w:val="-4"/>
        </w:rPr>
      </w:pPr>
      <w:r>
        <w:rPr>
          <w:rFonts w:eastAsia="Times New Roman"/>
          <w:spacing w:val="-4"/>
        </w:rPr>
        <w:t xml:space="preserve">Phối hợp xây dựng và thẩm định ngân hàng câu hỏi </w:t>
      </w:r>
      <w:r w:rsidR="00B4352F">
        <w:rPr>
          <w:rFonts w:eastAsia="Times New Roman"/>
          <w:spacing w:val="-4"/>
        </w:rPr>
        <w:t>thi và đáp án</w:t>
      </w:r>
      <w:r>
        <w:rPr>
          <w:rFonts w:eastAsia="Times New Roman"/>
          <w:spacing w:val="-4"/>
        </w:rPr>
        <w:t>.</w:t>
      </w:r>
    </w:p>
    <w:p w:rsidR="006D0F60" w:rsidRDefault="006D0F60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  <w:b/>
        </w:rPr>
        <w:t>2.</w:t>
      </w:r>
      <w:r w:rsidR="00B4352F">
        <w:rPr>
          <w:rFonts w:eastAsia="Times New Roman"/>
          <w:b/>
        </w:rPr>
        <w:t xml:space="preserve"> Các cơ quan báo chí C</w:t>
      </w:r>
      <w:r w:rsidR="005017AF" w:rsidRPr="005017AF">
        <w:rPr>
          <w:rFonts w:eastAsia="Times New Roman"/>
          <w:b/>
        </w:rPr>
        <w:t>ông đoàn</w:t>
      </w:r>
      <w:r w:rsidR="005017AF" w:rsidRPr="005017AF">
        <w:rPr>
          <w:rFonts w:eastAsia="Times New Roman"/>
        </w:rPr>
        <w:t xml:space="preserve"> </w:t>
      </w:r>
    </w:p>
    <w:p w:rsidR="005017AF" w:rsidRPr="005017AF" w:rsidRDefault="006D0F60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T</w:t>
      </w:r>
      <w:r w:rsidR="0010448B">
        <w:rPr>
          <w:rFonts w:eastAsia="Times New Roman"/>
        </w:rPr>
        <w:t>ổ chức t</w:t>
      </w:r>
      <w:r>
        <w:rPr>
          <w:rFonts w:eastAsia="Times New Roman"/>
        </w:rPr>
        <w:t>uyên truyền về cuộc thi.</w:t>
      </w:r>
    </w:p>
    <w:p w:rsidR="005017AF" w:rsidRPr="005017AF" w:rsidRDefault="006D0F60" w:rsidP="00052C2D">
      <w:pPr>
        <w:spacing w:before="80" w:after="80" w:line="360" w:lineRule="exact"/>
        <w:ind w:firstLine="720"/>
        <w:jc w:val="both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3</w:t>
      </w:r>
      <w:r w:rsidR="005017AF" w:rsidRPr="005017AF">
        <w:rPr>
          <w:rFonts w:eastAsia="Times New Roman"/>
          <w:b/>
          <w:bCs/>
          <w:iCs/>
        </w:rPr>
        <w:t>. Các Liên đoàn Lao động tỉnh, thành phố, Công đoàn ngành Trung ương và tương đương, Công đoàn Tổng công ty trực thuộc Tổng Liên đoàn</w:t>
      </w:r>
    </w:p>
    <w:p w:rsidR="005017AF" w:rsidRDefault="00331CB4" w:rsidP="00052C2D">
      <w:pPr>
        <w:spacing w:before="80" w:after="80" w:line="360" w:lineRule="exact"/>
        <w:ind w:firstLine="720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- </w:t>
      </w:r>
      <w:r w:rsidR="00B4133C">
        <w:rPr>
          <w:rFonts w:eastAsia="Times New Roman"/>
          <w:bCs/>
          <w:iCs/>
        </w:rPr>
        <w:t>Tổ chức triển khai kế hoạch; chỉ đạo các cấp công đoàn tuyên truyền sâu rộng, vận động cán bộ, đoàn viên, CNVCLĐ tham gia Cuộc thi; phấn đấu có từ 30% đoàn viên, CNVCLĐ t</w:t>
      </w:r>
      <w:r>
        <w:rPr>
          <w:rFonts w:eastAsia="Times New Roman"/>
          <w:bCs/>
          <w:iCs/>
        </w:rPr>
        <w:t>oàn tỉnh; 100% CĐCS</w:t>
      </w:r>
      <w:r w:rsidR="00570435">
        <w:rPr>
          <w:rFonts w:eastAsia="Times New Roman"/>
          <w:bCs/>
          <w:iCs/>
        </w:rPr>
        <w:t xml:space="preserve"> và</w:t>
      </w:r>
      <w:r>
        <w:rPr>
          <w:rFonts w:eastAsia="Times New Roman"/>
          <w:bCs/>
          <w:iCs/>
        </w:rPr>
        <w:t xml:space="preserve"> 100% cán bộ công đoàn tham gia dự thi.</w:t>
      </w:r>
    </w:p>
    <w:p w:rsidR="00331CB4" w:rsidRPr="005017AF" w:rsidRDefault="00331CB4" w:rsidP="00052C2D">
      <w:pPr>
        <w:spacing w:before="80" w:after="80" w:line="360" w:lineRule="exact"/>
        <w:ind w:firstLine="720"/>
        <w:jc w:val="both"/>
        <w:rPr>
          <w:rFonts w:eastAsia="Times New Roman"/>
        </w:rPr>
      </w:pPr>
      <w:r>
        <w:rPr>
          <w:rFonts w:eastAsia="Times New Roman"/>
          <w:bCs/>
          <w:iCs/>
        </w:rPr>
        <w:t xml:space="preserve">- </w:t>
      </w:r>
      <w:r w:rsidR="0097211A">
        <w:rPr>
          <w:rFonts w:eastAsia="Times New Roman"/>
          <w:bCs/>
          <w:iCs/>
        </w:rPr>
        <w:t>Có hình thức động viên, khen thưởng tập thể, cá nhân tích cực hưởng ứng tham gia cuộc thi</w:t>
      </w:r>
      <w:r w:rsidR="00146F4D">
        <w:rPr>
          <w:rFonts w:eastAsia="Times New Roman"/>
          <w:bCs/>
          <w:iCs/>
        </w:rPr>
        <w:t>.</w:t>
      </w:r>
    </w:p>
    <w:p w:rsidR="005017AF" w:rsidRDefault="005017AF" w:rsidP="00052C2D">
      <w:pPr>
        <w:spacing w:before="80" w:after="80" w:line="360" w:lineRule="exact"/>
        <w:ind w:firstLine="720"/>
        <w:jc w:val="both"/>
        <w:rPr>
          <w:rFonts w:eastAsia="Times New Roman"/>
          <w:bCs/>
          <w:iCs/>
        </w:rPr>
      </w:pPr>
      <w:r w:rsidRPr="005017AF">
        <w:rPr>
          <w:rFonts w:eastAsia="Times New Roman"/>
          <w:bCs/>
          <w:iCs/>
        </w:rPr>
        <w:t xml:space="preserve">Trên đây là Kế hoạch tổ chức </w:t>
      </w:r>
      <w:r w:rsidR="0010448B">
        <w:rPr>
          <w:rFonts w:eastAsia="Times New Roman"/>
          <w:bCs/>
          <w:iCs/>
        </w:rPr>
        <w:t>Cuộc thi</w:t>
      </w:r>
      <w:r w:rsidRPr="005017AF">
        <w:rPr>
          <w:rFonts w:eastAsia="Times New Roman"/>
          <w:bCs/>
          <w:iCs/>
        </w:rPr>
        <w:t>, Đoàn Chủ tịch Tổng Liên đoàn yêu cầu các ban, đơn vị trực thuộc Tổng Liên đoàn, các cấp công đoàn theo chức năng,</w:t>
      </w:r>
      <w:r w:rsidR="00570435">
        <w:rPr>
          <w:rFonts w:eastAsia="Times New Roman"/>
          <w:bCs/>
          <w:iCs/>
        </w:rPr>
        <w:t xml:space="preserve"> nhiệm vụ triển khai thực hiện</w:t>
      </w:r>
      <w:r w:rsidRPr="005017AF">
        <w:rPr>
          <w:rFonts w:eastAsia="Times New Roman"/>
          <w:bCs/>
          <w:iCs/>
        </w:rPr>
        <w:t>.</w:t>
      </w:r>
    </w:p>
    <w:p w:rsidR="00A0410B" w:rsidRPr="005017AF" w:rsidRDefault="00A0410B" w:rsidP="00A0410B">
      <w:pPr>
        <w:spacing w:before="80" w:after="80" w:line="320" w:lineRule="exact"/>
        <w:ind w:firstLine="720"/>
        <w:jc w:val="both"/>
        <w:rPr>
          <w:rFonts w:eastAsia="Times New Roman"/>
          <w:bCs/>
          <w:iCs/>
        </w:rPr>
      </w:pPr>
    </w:p>
    <w:tbl>
      <w:tblPr>
        <w:tblW w:w="9389" w:type="dxa"/>
        <w:tblInd w:w="108" w:type="dxa"/>
        <w:tblLook w:val="04A0" w:firstRow="1" w:lastRow="0" w:firstColumn="1" w:lastColumn="0" w:noHBand="0" w:noVBand="1"/>
      </w:tblPr>
      <w:tblGrid>
        <w:gridCol w:w="5103"/>
        <w:gridCol w:w="4286"/>
      </w:tblGrid>
      <w:tr w:rsidR="004F3A8D" w:rsidRPr="005017AF" w:rsidTr="00724512">
        <w:trPr>
          <w:trHeight w:val="4331"/>
        </w:trPr>
        <w:tc>
          <w:tcPr>
            <w:tcW w:w="5103" w:type="dxa"/>
          </w:tcPr>
          <w:p w:rsidR="004F3A8D" w:rsidRDefault="004F3A8D" w:rsidP="005017AF">
            <w:pPr>
              <w:jc w:val="both"/>
              <w:rPr>
                <w:rFonts w:eastAsia="Times New Roman"/>
                <w:b/>
                <w:i/>
                <w:spacing w:val="4"/>
                <w:sz w:val="24"/>
              </w:rPr>
            </w:pPr>
          </w:p>
          <w:p w:rsidR="004F3A8D" w:rsidRDefault="004F3A8D" w:rsidP="005017AF">
            <w:pPr>
              <w:jc w:val="both"/>
              <w:rPr>
                <w:rFonts w:eastAsia="Times New Roman"/>
                <w:b/>
                <w:i/>
                <w:spacing w:val="4"/>
                <w:sz w:val="24"/>
              </w:rPr>
            </w:pPr>
          </w:p>
          <w:p w:rsidR="004F3A8D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b/>
                <w:i/>
                <w:spacing w:val="4"/>
                <w:sz w:val="24"/>
              </w:rPr>
              <w:t>Nơi nhận: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>- Ban Tuyên giáo Trung ương</w:t>
            </w:r>
            <w:r w:rsidR="00A0410B">
              <w:rPr>
                <w:rFonts w:eastAsia="Times New Roman"/>
                <w:spacing w:val="4"/>
                <w:sz w:val="22"/>
              </w:rPr>
              <w:t xml:space="preserve"> (để b/c)</w:t>
            </w:r>
            <w:r w:rsidRPr="005017AF">
              <w:rPr>
                <w:rFonts w:eastAsia="Times New Roman"/>
                <w:spacing w:val="4"/>
                <w:sz w:val="22"/>
              </w:rPr>
              <w:t>;</w:t>
            </w:r>
          </w:p>
          <w:p w:rsidR="004F3A8D" w:rsidRPr="005017AF" w:rsidRDefault="004F3A8D" w:rsidP="00A0410B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 xml:space="preserve">- </w:t>
            </w:r>
            <w:r w:rsidR="00A0410B">
              <w:rPr>
                <w:rFonts w:eastAsia="Times New Roman"/>
                <w:spacing w:val="4"/>
                <w:sz w:val="22"/>
              </w:rPr>
              <w:t>Đ/c Chủ tịch TLĐ (để b/c</w:t>
            </w:r>
            <w:r>
              <w:rPr>
                <w:rFonts w:eastAsia="Times New Roman"/>
                <w:spacing w:val="4"/>
                <w:sz w:val="22"/>
              </w:rPr>
              <w:t>);</w:t>
            </w:r>
          </w:p>
          <w:p w:rsidR="004F3A8D" w:rsidRPr="005017AF" w:rsidRDefault="00A0410B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>
              <w:rPr>
                <w:rFonts w:eastAsia="Times New Roman"/>
                <w:spacing w:val="4"/>
                <w:sz w:val="22"/>
              </w:rPr>
              <w:t>- Các đ/c Phó Chủ tịch</w:t>
            </w:r>
            <w:r w:rsidR="0097211A">
              <w:rPr>
                <w:rFonts w:eastAsia="Times New Roman"/>
                <w:spacing w:val="4"/>
                <w:sz w:val="22"/>
              </w:rPr>
              <w:t xml:space="preserve"> TLĐ</w:t>
            </w:r>
            <w:r w:rsidR="004F3A8D" w:rsidRPr="005017AF">
              <w:rPr>
                <w:rFonts w:eastAsia="Times New Roman"/>
                <w:spacing w:val="4"/>
                <w:sz w:val="22"/>
              </w:rPr>
              <w:t>;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z w:val="22"/>
              </w:rPr>
              <w:t xml:space="preserve">- </w:t>
            </w:r>
            <w:r w:rsidRPr="005017AF">
              <w:rPr>
                <w:rFonts w:eastAsia="Times New Roman"/>
                <w:spacing w:val="4"/>
                <w:sz w:val="22"/>
              </w:rPr>
              <w:t>Các ban, đơn vị của Tổng Liên đoàn</w:t>
            </w:r>
            <w:r w:rsidR="00A0410B">
              <w:rPr>
                <w:rFonts w:eastAsia="Times New Roman"/>
                <w:spacing w:val="4"/>
                <w:sz w:val="22"/>
              </w:rPr>
              <w:t xml:space="preserve"> </w:t>
            </w:r>
            <w:r w:rsidR="00A0410B" w:rsidRPr="005017AF">
              <w:rPr>
                <w:rFonts w:eastAsia="Times New Roman"/>
                <w:spacing w:val="4"/>
                <w:sz w:val="22"/>
              </w:rPr>
              <w:t>(</w:t>
            </w:r>
            <w:r w:rsidR="00724512">
              <w:rPr>
                <w:rFonts w:eastAsia="Times New Roman"/>
                <w:spacing w:val="4"/>
                <w:sz w:val="22"/>
              </w:rPr>
              <w:t xml:space="preserve">để </w:t>
            </w:r>
            <w:r w:rsidR="00A0410B" w:rsidRPr="005017AF">
              <w:rPr>
                <w:rFonts w:eastAsia="Times New Roman"/>
                <w:spacing w:val="4"/>
                <w:sz w:val="22"/>
              </w:rPr>
              <w:t>th/h)</w:t>
            </w:r>
            <w:r w:rsidRPr="005017AF">
              <w:rPr>
                <w:rFonts w:eastAsia="Times New Roman"/>
                <w:spacing w:val="4"/>
                <w:sz w:val="22"/>
              </w:rPr>
              <w:t xml:space="preserve">; 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>- Các LĐLĐ tỉnh, TP</w:t>
            </w:r>
            <w:r w:rsidR="00A0410B">
              <w:rPr>
                <w:rFonts w:eastAsia="Times New Roman"/>
                <w:spacing w:val="4"/>
                <w:sz w:val="22"/>
              </w:rPr>
              <w:t xml:space="preserve"> </w:t>
            </w:r>
            <w:r w:rsidR="00A0410B" w:rsidRPr="005017AF">
              <w:rPr>
                <w:rFonts w:eastAsia="Times New Roman"/>
                <w:spacing w:val="4"/>
                <w:sz w:val="22"/>
              </w:rPr>
              <w:t>(</w:t>
            </w:r>
            <w:r w:rsidR="00724512">
              <w:rPr>
                <w:rFonts w:eastAsia="Times New Roman"/>
                <w:spacing w:val="4"/>
                <w:sz w:val="22"/>
              </w:rPr>
              <w:t xml:space="preserve">để </w:t>
            </w:r>
            <w:r w:rsidR="00A0410B" w:rsidRPr="005017AF">
              <w:rPr>
                <w:rFonts w:eastAsia="Times New Roman"/>
                <w:spacing w:val="4"/>
                <w:sz w:val="22"/>
              </w:rPr>
              <w:t>th/h)</w:t>
            </w:r>
            <w:r w:rsidRPr="005017AF">
              <w:rPr>
                <w:rFonts w:eastAsia="Times New Roman"/>
                <w:spacing w:val="4"/>
                <w:sz w:val="22"/>
              </w:rPr>
              <w:t xml:space="preserve">;        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>- C</w:t>
            </w:r>
            <w:r w:rsidR="00724512">
              <w:rPr>
                <w:rFonts w:eastAsia="Times New Roman"/>
                <w:spacing w:val="4"/>
                <w:sz w:val="22"/>
              </w:rPr>
              <w:t>ác CĐ ngành TƯ và tương đương,</w:t>
            </w:r>
            <w:r w:rsidRPr="005017AF">
              <w:rPr>
                <w:rFonts w:eastAsia="Times New Roman"/>
                <w:spacing w:val="4"/>
                <w:sz w:val="22"/>
              </w:rPr>
              <w:t xml:space="preserve">       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 xml:space="preserve">   CĐ Tổng công ty trực thuộc TLĐ</w:t>
            </w:r>
            <w:r w:rsidR="00724512">
              <w:rPr>
                <w:rFonts w:eastAsia="Times New Roman"/>
                <w:spacing w:val="4"/>
                <w:sz w:val="22"/>
              </w:rPr>
              <w:t xml:space="preserve"> </w:t>
            </w:r>
            <w:r w:rsidR="00724512" w:rsidRPr="005017AF">
              <w:rPr>
                <w:rFonts w:eastAsia="Times New Roman"/>
                <w:spacing w:val="4"/>
                <w:sz w:val="22"/>
              </w:rPr>
              <w:t>(</w:t>
            </w:r>
            <w:r w:rsidR="00724512">
              <w:rPr>
                <w:rFonts w:eastAsia="Times New Roman"/>
                <w:spacing w:val="4"/>
                <w:sz w:val="22"/>
              </w:rPr>
              <w:t xml:space="preserve">để </w:t>
            </w:r>
            <w:r w:rsidR="00724512" w:rsidRPr="005017AF">
              <w:rPr>
                <w:rFonts w:eastAsia="Times New Roman"/>
                <w:spacing w:val="4"/>
                <w:sz w:val="22"/>
              </w:rPr>
              <w:t>th/h)</w:t>
            </w:r>
            <w:r w:rsidRPr="005017AF">
              <w:rPr>
                <w:rFonts w:eastAsia="Times New Roman"/>
                <w:spacing w:val="4"/>
                <w:sz w:val="22"/>
              </w:rPr>
              <w:t>;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spacing w:val="4"/>
                <w:sz w:val="22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>- Các cơ quan báo chí công đoàn</w:t>
            </w:r>
            <w:r w:rsidR="00A0410B">
              <w:rPr>
                <w:rFonts w:eastAsia="Times New Roman"/>
                <w:spacing w:val="4"/>
                <w:sz w:val="22"/>
              </w:rPr>
              <w:t>;</w:t>
            </w:r>
          </w:p>
          <w:p w:rsidR="004F3A8D" w:rsidRPr="005017AF" w:rsidRDefault="004F3A8D" w:rsidP="005017AF">
            <w:pPr>
              <w:jc w:val="both"/>
              <w:rPr>
                <w:rFonts w:eastAsia="Times New Roman"/>
                <w:b/>
                <w:i/>
                <w:spacing w:val="4"/>
                <w:sz w:val="24"/>
              </w:rPr>
            </w:pPr>
            <w:r w:rsidRPr="005017AF">
              <w:rPr>
                <w:rFonts w:eastAsia="Times New Roman"/>
                <w:spacing w:val="4"/>
                <w:sz w:val="22"/>
              </w:rPr>
              <w:t>- Lưu</w:t>
            </w:r>
            <w:r w:rsidR="00A0410B">
              <w:rPr>
                <w:rFonts w:eastAsia="Times New Roman"/>
                <w:spacing w:val="4"/>
                <w:sz w:val="22"/>
              </w:rPr>
              <w:t>:</w:t>
            </w:r>
            <w:r w:rsidRPr="005017AF">
              <w:rPr>
                <w:rFonts w:eastAsia="Times New Roman"/>
                <w:spacing w:val="4"/>
                <w:sz w:val="22"/>
              </w:rPr>
              <w:t xml:space="preserve"> VT, TG.</w:t>
            </w:r>
            <w:r w:rsidRPr="005017AF">
              <w:rPr>
                <w:rFonts w:eastAsia="Times New Roman"/>
                <w:b/>
                <w:spacing w:val="4"/>
                <w:sz w:val="26"/>
              </w:rPr>
              <w:t xml:space="preserve">                               </w:t>
            </w:r>
          </w:p>
        </w:tc>
        <w:tc>
          <w:tcPr>
            <w:tcW w:w="4286" w:type="dxa"/>
          </w:tcPr>
          <w:p w:rsidR="004F3A8D" w:rsidRDefault="004F3A8D" w:rsidP="002757DE">
            <w:pPr>
              <w:jc w:val="center"/>
              <w:rPr>
                <w:rFonts w:eastAsia="Times New Roman"/>
                <w:b/>
                <w:spacing w:val="4"/>
              </w:rPr>
            </w:pPr>
          </w:p>
          <w:p w:rsidR="004F3A8D" w:rsidRPr="005017AF" w:rsidRDefault="004F3A8D" w:rsidP="002757DE">
            <w:pPr>
              <w:jc w:val="center"/>
              <w:rPr>
                <w:rFonts w:eastAsia="Times New Roman"/>
                <w:b/>
                <w:spacing w:val="4"/>
              </w:rPr>
            </w:pPr>
            <w:r w:rsidRPr="005017AF">
              <w:rPr>
                <w:rFonts w:eastAsia="Times New Roman"/>
                <w:b/>
                <w:spacing w:val="4"/>
              </w:rPr>
              <w:t>TM. ĐOÀN CHỦ TỊCH</w:t>
            </w:r>
          </w:p>
          <w:p w:rsidR="004F3A8D" w:rsidRPr="005017AF" w:rsidRDefault="004F3A8D" w:rsidP="002757DE">
            <w:pPr>
              <w:jc w:val="center"/>
              <w:rPr>
                <w:rFonts w:eastAsia="Times New Roman"/>
                <w:b/>
                <w:spacing w:val="4"/>
              </w:rPr>
            </w:pPr>
            <w:r>
              <w:rPr>
                <w:rFonts w:eastAsia="Times New Roman"/>
                <w:b/>
                <w:spacing w:val="4"/>
              </w:rPr>
              <w:t xml:space="preserve">PHÓ </w:t>
            </w:r>
            <w:r w:rsidRPr="005017AF">
              <w:rPr>
                <w:rFonts w:eastAsia="Times New Roman"/>
                <w:b/>
                <w:spacing w:val="4"/>
              </w:rPr>
              <w:t xml:space="preserve">CHỦ TỊCH </w:t>
            </w:r>
          </w:p>
          <w:p w:rsidR="004F3A8D" w:rsidRPr="005017AF" w:rsidRDefault="004F3A8D" w:rsidP="005017AF">
            <w:pPr>
              <w:jc w:val="center"/>
              <w:rPr>
                <w:rFonts w:eastAsia="Times New Roman"/>
                <w:spacing w:val="4"/>
              </w:rPr>
            </w:pPr>
          </w:p>
          <w:p w:rsidR="004F3A8D" w:rsidRPr="005017AF" w:rsidRDefault="004F3A8D" w:rsidP="005017AF">
            <w:pPr>
              <w:jc w:val="center"/>
              <w:rPr>
                <w:rFonts w:eastAsia="Times New Roman"/>
                <w:b/>
                <w:spacing w:val="4"/>
              </w:rPr>
            </w:pPr>
          </w:p>
          <w:p w:rsidR="004F3A8D" w:rsidRPr="005017AF" w:rsidRDefault="004F3A8D" w:rsidP="005017AF">
            <w:pPr>
              <w:jc w:val="center"/>
              <w:rPr>
                <w:rFonts w:eastAsia="Times New Roman"/>
                <w:b/>
                <w:spacing w:val="4"/>
              </w:rPr>
            </w:pPr>
          </w:p>
          <w:p w:rsidR="004F3A8D" w:rsidRPr="005017AF" w:rsidRDefault="004F3A8D" w:rsidP="005017AF">
            <w:pPr>
              <w:jc w:val="center"/>
              <w:rPr>
                <w:rFonts w:eastAsia="Times New Roman"/>
                <w:b/>
                <w:spacing w:val="4"/>
              </w:rPr>
            </w:pPr>
          </w:p>
          <w:p w:rsidR="004F3A8D" w:rsidRPr="005017AF" w:rsidRDefault="004F3A8D" w:rsidP="005017AF">
            <w:pPr>
              <w:jc w:val="center"/>
              <w:rPr>
                <w:rFonts w:eastAsia="Times New Roman"/>
                <w:b/>
                <w:spacing w:val="4"/>
              </w:rPr>
            </w:pPr>
          </w:p>
          <w:p w:rsidR="004F3A8D" w:rsidRPr="005017AF" w:rsidRDefault="004F3A8D" w:rsidP="005017AF">
            <w:pPr>
              <w:jc w:val="center"/>
              <w:rPr>
                <w:rFonts w:eastAsia="Times New Roman"/>
                <w:b/>
                <w:spacing w:val="4"/>
              </w:rPr>
            </w:pPr>
            <w:r w:rsidRPr="005017AF">
              <w:rPr>
                <w:rFonts w:eastAsia="Times New Roman"/>
                <w:b/>
                <w:spacing w:val="4"/>
              </w:rPr>
              <w:t xml:space="preserve"> </w:t>
            </w:r>
            <w:r>
              <w:rPr>
                <w:rFonts w:eastAsia="Times New Roman"/>
                <w:b/>
                <w:spacing w:val="4"/>
              </w:rPr>
              <w:t>Ngọ Duy Hiểu</w:t>
            </w:r>
          </w:p>
          <w:p w:rsidR="004F3A8D" w:rsidRPr="005017AF" w:rsidRDefault="004F3A8D" w:rsidP="005017AF">
            <w:pPr>
              <w:jc w:val="center"/>
              <w:rPr>
                <w:rFonts w:eastAsia="Times New Roman"/>
                <w:b/>
                <w:spacing w:val="4"/>
              </w:rPr>
            </w:pPr>
          </w:p>
        </w:tc>
      </w:tr>
    </w:tbl>
    <w:p w:rsidR="005017AF" w:rsidRPr="005017AF" w:rsidRDefault="005017AF" w:rsidP="005017AF">
      <w:pPr>
        <w:spacing w:before="80"/>
        <w:ind w:firstLine="720"/>
        <w:jc w:val="both"/>
        <w:rPr>
          <w:rFonts w:eastAsia="Calibri"/>
        </w:rPr>
      </w:pPr>
    </w:p>
    <w:p w:rsidR="005017AF" w:rsidRPr="005017AF" w:rsidRDefault="005017AF" w:rsidP="005017AF">
      <w:pPr>
        <w:rPr>
          <w:rFonts w:eastAsia="Calibri"/>
        </w:rPr>
      </w:pPr>
    </w:p>
    <w:p w:rsidR="00D312FC" w:rsidRDefault="00D312FC"/>
    <w:sectPr w:rsidR="00D312FC" w:rsidSect="00052C2D">
      <w:footerReference w:type="default" r:id="rId9"/>
      <w:pgSz w:w="11907" w:h="16840" w:code="9"/>
      <w:pgMar w:top="1135" w:right="992" w:bottom="1134" w:left="1843" w:header="720" w:footer="1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FB" w:rsidRDefault="008159FB">
      <w:r>
        <w:separator/>
      </w:r>
    </w:p>
  </w:endnote>
  <w:endnote w:type="continuationSeparator" w:id="0">
    <w:p w:rsidR="008159FB" w:rsidRDefault="008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2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20A" w:rsidRDefault="008C52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E22" w:rsidRDefault="00815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FB" w:rsidRDefault="008159FB">
      <w:r>
        <w:separator/>
      </w:r>
    </w:p>
  </w:footnote>
  <w:footnote w:type="continuationSeparator" w:id="0">
    <w:p w:rsidR="008159FB" w:rsidRDefault="0081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AF"/>
    <w:rsid w:val="000005A2"/>
    <w:rsid w:val="00001A34"/>
    <w:rsid w:val="00024C29"/>
    <w:rsid w:val="000344C8"/>
    <w:rsid w:val="0005036A"/>
    <w:rsid w:val="000521E2"/>
    <w:rsid w:val="00052C2D"/>
    <w:rsid w:val="00060B30"/>
    <w:rsid w:val="00071A97"/>
    <w:rsid w:val="0007742B"/>
    <w:rsid w:val="00083D76"/>
    <w:rsid w:val="00083DEA"/>
    <w:rsid w:val="00096892"/>
    <w:rsid w:val="000F70DB"/>
    <w:rsid w:val="001040B5"/>
    <w:rsid w:val="0010448B"/>
    <w:rsid w:val="001062A0"/>
    <w:rsid w:val="0011306A"/>
    <w:rsid w:val="00120870"/>
    <w:rsid w:val="0012612B"/>
    <w:rsid w:val="00141CE6"/>
    <w:rsid w:val="00146F4D"/>
    <w:rsid w:val="00164F41"/>
    <w:rsid w:val="00165F77"/>
    <w:rsid w:val="001960F5"/>
    <w:rsid w:val="001C0017"/>
    <w:rsid w:val="001C5CA8"/>
    <w:rsid w:val="001D3E9A"/>
    <w:rsid w:val="00202464"/>
    <w:rsid w:val="00202D92"/>
    <w:rsid w:val="00214C27"/>
    <w:rsid w:val="00215A52"/>
    <w:rsid w:val="00222D2D"/>
    <w:rsid w:val="00242D22"/>
    <w:rsid w:val="00244212"/>
    <w:rsid w:val="002457AC"/>
    <w:rsid w:val="00246EF4"/>
    <w:rsid w:val="00247AB4"/>
    <w:rsid w:val="00256577"/>
    <w:rsid w:val="00271C6D"/>
    <w:rsid w:val="002757DE"/>
    <w:rsid w:val="002B20D5"/>
    <w:rsid w:val="002C4B5A"/>
    <w:rsid w:val="002C6B55"/>
    <w:rsid w:val="002D08C7"/>
    <w:rsid w:val="002D1D87"/>
    <w:rsid w:val="002E465D"/>
    <w:rsid w:val="002F1504"/>
    <w:rsid w:val="00304AF6"/>
    <w:rsid w:val="00307F03"/>
    <w:rsid w:val="0031422F"/>
    <w:rsid w:val="00325294"/>
    <w:rsid w:val="00331CB4"/>
    <w:rsid w:val="00355753"/>
    <w:rsid w:val="00355E43"/>
    <w:rsid w:val="003564A6"/>
    <w:rsid w:val="003B5969"/>
    <w:rsid w:val="003C51DC"/>
    <w:rsid w:val="00404355"/>
    <w:rsid w:val="004144FB"/>
    <w:rsid w:val="004443B6"/>
    <w:rsid w:val="00461B56"/>
    <w:rsid w:val="00465F36"/>
    <w:rsid w:val="00467241"/>
    <w:rsid w:val="004675B9"/>
    <w:rsid w:val="004963F6"/>
    <w:rsid w:val="00496590"/>
    <w:rsid w:val="004C7719"/>
    <w:rsid w:val="004F3A8D"/>
    <w:rsid w:val="00500EBF"/>
    <w:rsid w:val="005017AF"/>
    <w:rsid w:val="00503E80"/>
    <w:rsid w:val="00532456"/>
    <w:rsid w:val="00542CF6"/>
    <w:rsid w:val="00543FAC"/>
    <w:rsid w:val="00570435"/>
    <w:rsid w:val="00577F2E"/>
    <w:rsid w:val="00584F71"/>
    <w:rsid w:val="005A7296"/>
    <w:rsid w:val="005B10EB"/>
    <w:rsid w:val="005D0844"/>
    <w:rsid w:val="005F0096"/>
    <w:rsid w:val="005F5674"/>
    <w:rsid w:val="00605797"/>
    <w:rsid w:val="00610447"/>
    <w:rsid w:val="00625256"/>
    <w:rsid w:val="006257AA"/>
    <w:rsid w:val="0063491B"/>
    <w:rsid w:val="0064508B"/>
    <w:rsid w:val="00683CC3"/>
    <w:rsid w:val="00695CB0"/>
    <w:rsid w:val="006C5469"/>
    <w:rsid w:val="006D0F60"/>
    <w:rsid w:val="006D2BB6"/>
    <w:rsid w:val="00720A2F"/>
    <w:rsid w:val="007220C3"/>
    <w:rsid w:val="00724512"/>
    <w:rsid w:val="00726BF5"/>
    <w:rsid w:val="007450C6"/>
    <w:rsid w:val="0074528D"/>
    <w:rsid w:val="00746DA5"/>
    <w:rsid w:val="00760EF0"/>
    <w:rsid w:val="00766AB4"/>
    <w:rsid w:val="007B4632"/>
    <w:rsid w:val="007C333B"/>
    <w:rsid w:val="007D2557"/>
    <w:rsid w:val="007E5084"/>
    <w:rsid w:val="007F66E3"/>
    <w:rsid w:val="00800B60"/>
    <w:rsid w:val="008159FB"/>
    <w:rsid w:val="00821F03"/>
    <w:rsid w:val="0082650D"/>
    <w:rsid w:val="008500BA"/>
    <w:rsid w:val="00875324"/>
    <w:rsid w:val="00882D2A"/>
    <w:rsid w:val="00897EC8"/>
    <w:rsid w:val="008A568E"/>
    <w:rsid w:val="008A7B9F"/>
    <w:rsid w:val="008B184F"/>
    <w:rsid w:val="008B2805"/>
    <w:rsid w:val="008B5A73"/>
    <w:rsid w:val="008C520A"/>
    <w:rsid w:val="008D18DB"/>
    <w:rsid w:val="008E135E"/>
    <w:rsid w:val="0090321C"/>
    <w:rsid w:val="009153AB"/>
    <w:rsid w:val="00917D88"/>
    <w:rsid w:val="009204EB"/>
    <w:rsid w:val="00922224"/>
    <w:rsid w:val="0093064C"/>
    <w:rsid w:val="00937866"/>
    <w:rsid w:val="0094010E"/>
    <w:rsid w:val="00951CC0"/>
    <w:rsid w:val="0097211A"/>
    <w:rsid w:val="009732D8"/>
    <w:rsid w:val="009924BE"/>
    <w:rsid w:val="009A3B26"/>
    <w:rsid w:val="009A430F"/>
    <w:rsid w:val="009B4296"/>
    <w:rsid w:val="009C2328"/>
    <w:rsid w:val="009F4817"/>
    <w:rsid w:val="00A0410B"/>
    <w:rsid w:val="00A40B0B"/>
    <w:rsid w:val="00A4419A"/>
    <w:rsid w:val="00A9092B"/>
    <w:rsid w:val="00AA0B23"/>
    <w:rsid w:val="00AB0E11"/>
    <w:rsid w:val="00AD53CC"/>
    <w:rsid w:val="00AE14D1"/>
    <w:rsid w:val="00AE4F0D"/>
    <w:rsid w:val="00B0627B"/>
    <w:rsid w:val="00B4133C"/>
    <w:rsid w:val="00B4352F"/>
    <w:rsid w:val="00B44738"/>
    <w:rsid w:val="00B448AD"/>
    <w:rsid w:val="00B52C64"/>
    <w:rsid w:val="00B56115"/>
    <w:rsid w:val="00B672B7"/>
    <w:rsid w:val="00BB2832"/>
    <w:rsid w:val="00BD2912"/>
    <w:rsid w:val="00BD40EF"/>
    <w:rsid w:val="00BD6566"/>
    <w:rsid w:val="00BF449D"/>
    <w:rsid w:val="00C01A85"/>
    <w:rsid w:val="00C1550B"/>
    <w:rsid w:val="00C366C3"/>
    <w:rsid w:val="00C56FA4"/>
    <w:rsid w:val="00C7244D"/>
    <w:rsid w:val="00CA0163"/>
    <w:rsid w:val="00CC68E7"/>
    <w:rsid w:val="00CD2850"/>
    <w:rsid w:val="00CD6D51"/>
    <w:rsid w:val="00CE0875"/>
    <w:rsid w:val="00D0614D"/>
    <w:rsid w:val="00D17AA7"/>
    <w:rsid w:val="00D2552F"/>
    <w:rsid w:val="00D312FC"/>
    <w:rsid w:val="00D330C7"/>
    <w:rsid w:val="00D337B2"/>
    <w:rsid w:val="00D465ED"/>
    <w:rsid w:val="00D46CD2"/>
    <w:rsid w:val="00D62F09"/>
    <w:rsid w:val="00D66D7A"/>
    <w:rsid w:val="00D931D0"/>
    <w:rsid w:val="00DF6EDC"/>
    <w:rsid w:val="00E04265"/>
    <w:rsid w:val="00E05732"/>
    <w:rsid w:val="00E54235"/>
    <w:rsid w:val="00E7286E"/>
    <w:rsid w:val="00E82FA1"/>
    <w:rsid w:val="00E85AE7"/>
    <w:rsid w:val="00E85B6A"/>
    <w:rsid w:val="00EA70D3"/>
    <w:rsid w:val="00EB17D9"/>
    <w:rsid w:val="00EB5CC6"/>
    <w:rsid w:val="00EC50F9"/>
    <w:rsid w:val="00EC5FC0"/>
    <w:rsid w:val="00EC7E04"/>
    <w:rsid w:val="00ED015C"/>
    <w:rsid w:val="00ED0721"/>
    <w:rsid w:val="00ED20D8"/>
    <w:rsid w:val="00ED473C"/>
    <w:rsid w:val="00EE1A7A"/>
    <w:rsid w:val="00EE3BC1"/>
    <w:rsid w:val="00EE6FDF"/>
    <w:rsid w:val="00F00AC7"/>
    <w:rsid w:val="00F52C61"/>
    <w:rsid w:val="00F57357"/>
    <w:rsid w:val="00F64565"/>
    <w:rsid w:val="00F67460"/>
    <w:rsid w:val="00F7008E"/>
    <w:rsid w:val="00F86CE9"/>
    <w:rsid w:val="00FA029B"/>
    <w:rsid w:val="00FB2624"/>
    <w:rsid w:val="00FE1E3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20A"/>
  </w:style>
  <w:style w:type="character" w:styleId="Hyperlink">
    <w:name w:val="Hyperlink"/>
    <w:basedOn w:val="DefaultParagraphFont"/>
    <w:uiPriority w:val="99"/>
    <w:unhideWhenUsed/>
    <w:rsid w:val="00FE1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20A"/>
  </w:style>
  <w:style w:type="character" w:styleId="Hyperlink">
    <w:name w:val="Hyperlink"/>
    <w:basedOn w:val="DefaultParagraphFont"/>
    <w:uiPriority w:val="99"/>
    <w:unhideWhenUsed/>
    <w:rsid w:val="00FE1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doanvietna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4973-6CB2-480F-BEB5-ED1B8269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Thực hiện Hướng dẫn số 02/HD-TLĐ ngày 22/12/2023 của Tổng Liên đoàn Lao động Việ</vt:lpstr>
    </vt:vector>
  </TitlesOfParts>
  <Company>home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ismail - [2010]</cp:lastModifiedBy>
  <cp:revision>25</cp:revision>
  <cp:lastPrinted>2024-04-22T08:35:00Z</cp:lastPrinted>
  <dcterms:created xsi:type="dcterms:W3CDTF">2024-04-01T09:53:00Z</dcterms:created>
  <dcterms:modified xsi:type="dcterms:W3CDTF">2024-04-24T01:17:00Z</dcterms:modified>
</cp:coreProperties>
</file>